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4A8CDC47"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D6128A">
        <w:rPr>
          <w:rFonts w:ascii="Arial" w:eastAsia="Times New Roman" w:hAnsi="Arial" w:cs="Arial"/>
          <w:b/>
          <w:bCs/>
          <w:kern w:val="0"/>
          <w:sz w:val="22"/>
          <w:szCs w:val="20"/>
          <w:lang w:val="en-GB" w:eastAsia="en-US"/>
        </w:rPr>
        <w:t>101</w:t>
      </w:r>
      <w:r w:rsidRPr="0040353F">
        <w:rPr>
          <w:rFonts w:ascii="Arial" w:eastAsia="Times New Roman" w:hAnsi="Arial" w:cs="Arial"/>
          <w:b/>
          <w:bCs/>
          <w:kern w:val="0"/>
          <w:sz w:val="22"/>
          <w:szCs w:val="20"/>
          <w:lang w:val="en-GB" w:eastAsia="en-US"/>
        </w:rPr>
        <w:t>-</w:t>
      </w:r>
      <w:r w:rsidR="00D6128A">
        <w:rPr>
          <w:rFonts w:ascii="Arial" w:eastAsia="Times New Roman" w:hAnsi="Arial" w:cs="Arial"/>
          <w:b/>
          <w:bCs/>
          <w:kern w:val="0"/>
          <w:sz w:val="22"/>
          <w:szCs w:val="20"/>
          <w:lang w:val="en-GB" w:eastAsia="en-US"/>
        </w:rPr>
        <w:t>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19036C" w:rsidRPr="0019036C">
        <w:rPr>
          <w:rFonts w:ascii="Arial" w:eastAsia="Times New Roman" w:hAnsi="Arial" w:cs="Arial"/>
          <w:b/>
          <w:bCs/>
          <w:kern w:val="0"/>
          <w:sz w:val="22"/>
          <w:szCs w:val="20"/>
          <w:lang w:val="en-GB" w:eastAsia="en-US"/>
        </w:rPr>
        <w:t>R4-2200941</w:t>
      </w:r>
    </w:p>
    <w:p w14:paraId="12113A91" w14:textId="67A6AC53" w:rsidR="0040353F" w:rsidRPr="0040353F" w:rsidRDefault="00D6128A" w:rsidP="007B5F04">
      <w:pPr>
        <w:rPr>
          <w:rFonts w:ascii="Arial" w:eastAsia="Times New Roman" w:hAnsi="Arial" w:cs="Arial"/>
          <w:kern w:val="0"/>
          <w:sz w:val="22"/>
          <w:szCs w:val="20"/>
          <w:lang w:val="en-GB" w:eastAsia="en-US"/>
        </w:rPr>
      </w:pPr>
      <w:r w:rsidRPr="00D6128A">
        <w:rPr>
          <w:rFonts w:ascii="Arial" w:eastAsia="Times New Roman" w:hAnsi="Arial" w:cs="Arial"/>
          <w:b/>
          <w:bCs/>
          <w:kern w:val="0"/>
          <w:sz w:val="22"/>
          <w:szCs w:val="20"/>
          <w:lang w:val="en-GB" w:eastAsia="en-US"/>
        </w:rPr>
        <w:t>Electronic Meeting, January 17-25, 2022</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57010E26"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4F5802">
        <w:rPr>
          <w:rFonts w:ascii="Arial" w:eastAsia="Times New Roman" w:hAnsi="Arial" w:cs="Arial"/>
          <w:kern w:val="0"/>
          <w:sz w:val="22"/>
          <w:szCs w:val="20"/>
          <w:lang w:val="en-GB" w:eastAsia="en-US"/>
        </w:rPr>
        <w:t>CBM between different frequency group</w:t>
      </w:r>
    </w:p>
    <w:p w14:paraId="76ECAF7E" w14:textId="351F3A47"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D6128A" w:rsidRPr="00D6128A">
        <w:rPr>
          <w:rFonts w:ascii="Arial" w:eastAsia="Times New Roman" w:hAnsi="Arial" w:cs="Arial"/>
          <w:kern w:val="0"/>
          <w:sz w:val="22"/>
          <w:szCs w:val="20"/>
          <w:lang w:eastAsia="en-US"/>
        </w:rPr>
        <w:t>6.4.2.1.2</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079F3C50" w:rsidR="007A6214" w:rsidRPr="007A6214" w:rsidRDefault="0048176F"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discuss several remaining issues about the CBM between different frequency group in [1].</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6C2F8BA" w:rsidR="00947DDB" w:rsidRDefault="003805A0" w:rsidP="00B66CB3">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Reference architecture</w:t>
      </w:r>
      <w:r w:rsidR="00527E4F">
        <w:rPr>
          <w:rFonts w:ascii="Times New Roman" w:eastAsia="等线" w:hAnsi="Times New Roman" w:cs="Times New Roman"/>
          <w:kern w:val="0"/>
          <w:sz w:val="24"/>
          <w:szCs w:val="24"/>
        </w:rPr>
        <w:t xml:space="preserve"> and PSD condition</w:t>
      </w:r>
    </w:p>
    <w:p w14:paraId="730CF98E" w14:textId="31546743" w:rsidR="00787F5B" w:rsidRDefault="00153B48" w:rsidP="00787F5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we have agreed that </w:t>
      </w:r>
      <w:r w:rsidR="00781C25">
        <w:rPr>
          <w:rFonts w:ascii="Times New Roman" w:hAnsi="Times New Roman" w:cs="Times New Roman"/>
        </w:rPr>
        <w:t xml:space="preserve">requirement for CBM between different frequency group will be defined for the </w:t>
      </w:r>
      <w:r>
        <w:rPr>
          <w:rFonts w:ascii="Times New Roman" w:hAnsi="Times New Roman" w:cs="Times New Roman"/>
        </w:rPr>
        <w:t xml:space="preserve">same band combination </w:t>
      </w:r>
      <w:r w:rsidR="00781C25">
        <w:rPr>
          <w:rFonts w:ascii="Times New Roman" w:hAnsi="Times New Roman" w:cs="Times New Roman"/>
        </w:rPr>
        <w:t>as IBM, e.g., n260-n261. In [2]</w:t>
      </w:r>
      <w:r w:rsidR="00E92C0B">
        <w:rPr>
          <w:rFonts w:ascii="Times New Roman" w:hAnsi="Times New Roman" w:cs="Times New Roman"/>
        </w:rPr>
        <w:t>, we have analyzed the feasibility of single-chain UE for different frequency group from different perspective</w:t>
      </w:r>
      <w:r w:rsidR="006B00E3">
        <w:rPr>
          <w:rFonts w:ascii="Times New Roman" w:hAnsi="Times New Roman" w:cs="Times New Roman" w:hint="eastAsia"/>
        </w:rPr>
        <w:t>s</w:t>
      </w:r>
      <w:r w:rsidR="00E92C0B">
        <w:rPr>
          <w:rFonts w:ascii="Times New Roman" w:hAnsi="Times New Roman" w:cs="Times New Roman"/>
        </w:rPr>
        <w:t xml:space="preserve">, and it seems the single-chain is hard to work under this case. To further </w:t>
      </w:r>
      <w:r w:rsidR="00B405AA">
        <w:rPr>
          <w:rFonts w:ascii="Times New Roman" w:hAnsi="Times New Roman" w:cs="Times New Roman"/>
        </w:rPr>
        <w:t xml:space="preserve">evaluate the single-chain performance, we simulate the beam squint impact based on a dual band antenna model with CST and use the largest frequency span of n260-n261, the BMRS is located in 27.5 GHz, the simulation results are show in </w:t>
      </w:r>
      <w:r w:rsidR="00F164A6">
        <w:rPr>
          <w:rFonts w:ascii="Times New Roman" w:hAnsi="Times New Roman" w:cs="Times New Roman"/>
        </w:rPr>
        <w:t>Figure 1.</w:t>
      </w:r>
    </w:p>
    <w:p w14:paraId="4D7BF41F" w14:textId="29515E6E" w:rsidR="00B66CB3" w:rsidRDefault="0026466B" w:rsidP="00B4124C">
      <w:pPr>
        <w:jc w:val="center"/>
        <w:rPr>
          <w:rFonts w:ascii="Times New Roman" w:hAnsi="Times New Roman" w:cs="Times New Roman"/>
        </w:rPr>
      </w:pPr>
      <w:r>
        <w:rPr>
          <w:noProof/>
        </w:rPr>
        <w:drawing>
          <wp:inline distT="0" distB="0" distL="0" distR="0" wp14:anchorId="1828378B" wp14:editId="5D83224A">
            <wp:extent cx="2649612" cy="18526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58305" cy="1858690"/>
                    </a:xfrm>
                    <a:prstGeom prst="rect">
                      <a:avLst/>
                    </a:prstGeom>
                  </pic:spPr>
                </pic:pic>
              </a:graphicData>
            </a:graphic>
          </wp:inline>
        </w:drawing>
      </w:r>
    </w:p>
    <w:p w14:paraId="31A06AB8" w14:textId="7D9956D5" w:rsidR="00367340" w:rsidRPr="004F21C6" w:rsidRDefault="00367340" w:rsidP="00B4124C">
      <w:pPr>
        <w:jc w:val="center"/>
        <w:rPr>
          <w:rFonts w:ascii="Times New Roman" w:hAnsi="Times New Roman" w:cs="Times New Roman"/>
          <w:b/>
          <w:bCs/>
        </w:rPr>
      </w:pPr>
      <w:r w:rsidRPr="004F21C6">
        <w:rPr>
          <w:rFonts w:ascii="Times New Roman" w:hAnsi="Times New Roman" w:cs="Times New Roman" w:hint="eastAsia"/>
          <w:b/>
          <w:bCs/>
        </w:rPr>
        <w:t>F</w:t>
      </w:r>
      <w:r w:rsidRPr="004F21C6">
        <w:rPr>
          <w:rFonts w:ascii="Times New Roman" w:hAnsi="Times New Roman" w:cs="Times New Roman"/>
          <w:b/>
          <w:bCs/>
        </w:rPr>
        <w:t xml:space="preserve">igure 1 beam squint </w:t>
      </w:r>
      <w:r w:rsidR="006611DC" w:rsidRPr="004F21C6">
        <w:rPr>
          <w:rFonts w:ascii="Times New Roman" w:hAnsi="Times New Roman" w:cs="Times New Roman"/>
          <w:b/>
          <w:bCs/>
        </w:rPr>
        <w:t>for n260-n261</w:t>
      </w:r>
    </w:p>
    <w:p w14:paraId="7EA52203" w14:textId="229E2CB9" w:rsidR="00F164A6" w:rsidRDefault="00F164A6" w:rsidP="00F164A6">
      <w:pPr>
        <w:rPr>
          <w:rFonts w:ascii="Times New Roman" w:hAnsi="Times New Roman" w:cs="Times New Roman"/>
        </w:rPr>
      </w:pPr>
    </w:p>
    <w:p w14:paraId="72799B28" w14:textId="2E8D2689" w:rsidR="00F164A6" w:rsidRPr="00F164A6" w:rsidRDefault="00F164A6" w:rsidP="00B66CB3">
      <w:pPr>
        <w:rPr>
          <w:rFonts w:ascii="Times New Roman" w:hAnsi="Times New Roman" w:cs="Times New Roman"/>
        </w:rPr>
      </w:pPr>
      <w:r w:rsidRPr="00F164A6">
        <w:rPr>
          <w:rFonts w:ascii="Times New Roman" w:hAnsi="Times New Roman" w:cs="Times New Roman" w:hint="eastAsia"/>
        </w:rPr>
        <w:t>Th</w:t>
      </w:r>
      <w:r w:rsidRPr="00F164A6">
        <w:rPr>
          <w:rFonts w:ascii="Times New Roman" w:hAnsi="Times New Roman" w:cs="Times New Roman"/>
        </w:rPr>
        <w:t>e</w:t>
      </w:r>
      <w:r>
        <w:rPr>
          <w:rFonts w:ascii="Times New Roman" w:hAnsi="Times New Roman" w:cs="Times New Roman"/>
        </w:rPr>
        <w:t xml:space="preserve"> simulation show</w:t>
      </w:r>
      <w:r w:rsidR="00A01812">
        <w:rPr>
          <w:rFonts w:ascii="Times New Roman" w:hAnsi="Times New Roman" w:cs="Times New Roman"/>
        </w:rPr>
        <w:t xml:space="preserve"> that when the beam point to the 45</w:t>
      </w:r>
      <w:r w:rsidR="00A01812">
        <w:rPr>
          <w:rFonts w:ascii="Times New Roman" w:hAnsi="Times New Roman" w:cs="Times New Roman" w:hint="eastAsia"/>
        </w:rPr>
        <w:t>°</w:t>
      </w:r>
      <w:r w:rsidR="00A01812">
        <w:rPr>
          <w:rFonts w:ascii="Times New Roman" w:hAnsi="Times New Roman" w:cs="Times New Roman"/>
        </w:rPr>
        <w:t xml:space="preserve">, </w:t>
      </w:r>
      <w:r>
        <w:rPr>
          <w:rFonts w:ascii="Times New Roman" w:hAnsi="Times New Roman" w:cs="Times New Roman"/>
        </w:rPr>
        <w:t xml:space="preserve">the angle of beam peak </w:t>
      </w:r>
      <w:r w:rsidR="00A01812">
        <w:rPr>
          <w:rFonts w:ascii="Times New Roman" w:hAnsi="Times New Roman" w:cs="Times New Roman"/>
        </w:rPr>
        <w:t xml:space="preserve">for the CC without BMRS </w:t>
      </w:r>
      <w:r>
        <w:rPr>
          <w:rFonts w:ascii="Times New Roman" w:hAnsi="Times New Roman" w:cs="Times New Roman"/>
        </w:rPr>
        <w:t>is shifted by about 18</w:t>
      </w:r>
      <w:r>
        <w:rPr>
          <w:rFonts w:ascii="Times New Roman" w:hAnsi="Times New Roman" w:cs="Times New Roman" w:hint="eastAsia"/>
        </w:rPr>
        <w:t>°</w:t>
      </w:r>
      <w:r>
        <w:rPr>
          <w:rFonts w:ascii="Times New Roman" w:hAnsi="Times New Roman" w:cs="Times New Roman" w:hint="eastAsia"/>
        </w:rPr>
        <w:t>,</w:t>
      </w:r>
      <w:r>
        <w:rPr>
          <w:rFonts w:ascii="Times New Roman" w:hAnsi="Times New Roman" w:cs="Times New Roman"/>
        </w:rPr>
        <w:t xml:space="preserve"> and the largest</w:t>
      </w:r>
      <w:r w:rsidR="006146B6">
        <w:rPr>
          <w:rFonts w:ascii="Times New Roman" w:hAnsi="Times New Roman" w:cs="Times New Roman"/>
        </w:rPr>
        <w:t xml:space="preserve"> antenna gain </w:t>
      </w:r>
      <w:r w:rsidR="004F21C6">
        <w:rPr>
          <w:rFonts w:ascii="Times New Roman" w:hAnsi="Times New Roman" w:cs="Times New Roman" w:hint="eastAsia"/>
        </w:rPr>
        <w:t>difference</w:t>
      </w:r>
      <w:r w:rsidR="004F21C6">
        <w:rPr>
          <w:rFonts w:ascii="Times New Roman" w:hAnsi="Times New Roman" w:cs="Times New Roman"/>
        </w:rPr>
        <w:t xml:space="preserve"> </w:t>
      </w:r>
      <w:r w:rsidR="00A01812">
        <w:rPr>
          <w:rFonts w:ascii="Times New Roman" w:hAnsi="Times New Roman" w:cs="Times New Roman"/>
        </w:rPr>
        <w:t xml:space="preserve">up to </w:t>
      </w:r>
      <w:r w:rsidR="00C92C72">
        <w:rPr>
          <w:rFonts w:ascii="Times New Roman" w:hAnsi="Times New Roman" w:cs="Times New Roman"/>
        </w:rPr>
        <w:t xml:space="preserve">about </w:t>
      </w:r>
      <w:r w:rsidR="00A01812">
        <w:rPr>
          <w:rFonts w:ascii="Times New Roman" w:hAnsi="Times New Roman" w:cs="Times New Roman"/>
        </w:rPr>
        <w:t>15 dB</w:t>
      </w:r>
      <w:r w:rsidR="00C92C72">
        <w:rPr>
          <w:rFonts w:ascii="Times New Roman" w:hAnsi="Times New Roman" w:cs="Times New Roman"/>
        </w:rPr>
        <w:t>, so the UE is hard to maintain CA with single-chain under such large degradation.</w:t>
      </w:r>
      <w:r w:rsidR="006146B6">
        <w:rPr>
          <w:rFonts w:ascii="Times New Roman" w:hAnsi="Times New Roman" w:cs="Times New Roman"/>
        </w:rPr>
        <w:t xml:space="preserve"> </w:t>
      </w:r>
      <w:r>
        <w:rPr>
          <w:rFonts w:ascii="Times New Roman" w:hAnsi="Times New Roman" w:cs="Times New Roman"/>
        </w:rPr>
        <w:t xml:space="preserve"> </w:t>
      </w:r>
    </w:p>
    <w:p w14:paraId="78BC5EF8" w14:textId="77777777" w:rsidR="00F164A6" w:rsidRDefault="00F164A6" w:rsidP="00B66CB3">
      <w:pPr>
        <w:rPr>
          <w:rFonts w:ascii="Times New Roman" w:hAnsi="Times New Roman" w:cs="Times New Roman"/>
          <w:b/>
          <w:bCs/>
        </w:rPr>
      </w:pPr>
    </w:p>
    <w:p w14:paraId="755D358E" w14:textId="50BC69FE" w:rsidR="00B66CB3" w:rsidRPr="00CC02C7" w:rsidRDefault="00B66CB3" w:rsidP="00B66CB3">
      <w:pPr>
        <w:rPr>
          <w:rFonts w:ascii="Times New Roman" w:hAnsi="Times New Roman" w:cs="Times New Roman"/>
          <w:b/>
          <w:bCs/>
        </w:rPr>
      </w:pPr>
      <w:r w:rsidRPr="00CC02C7">
        <w:rPr>
          <w:rFonts w:ascii="Times New Roman" w:hAnsi="Times New Roman" w:cs="Times New Roman"/>
          <w:b/>
          <w:bCs/>
        </w:rPr>
        <w:t xml:space="preserve">Observation 1: </w:t>
      </w:r>
      <w:r w:rsidR="002F614F">
        <w:rPr>
          <w:rFonts w:ascii="Times New Roman" w:hAnsi="Times New Roman" w:cs="Times New Roman"/>
          <w:b/>
          <w:bCs/>
        </w:rPr>
        <w:t>T</w:t>
      </w:r>
      <w:r w:rsidRPr="00CC02C7">
        <w:rPr>
          <w:rFonts w:ascii="Times New Roman" w:hAnsi="Times New Roman" w:cs="Times New Roman"/>
          <w:b/>
          <w:bCs/>
        </w:rPr>
        <w:t xml:space="preserve">he </w:t>
      </w:r>
      <w:r w:rsidR="00787F5B">
        <w:rPr>
          <w:rFonts w:ascii="Times New Roman" w:hAnsi="Times New Roman" w:cs="Times New Roman"/>
          <w:b/>
          <w:bCs/>
        </w:rPr>
        <w:t>single</w:t>
      </w:r>
      <w:r w:rsidRPr="00CC02C7">
        <w:rPr>
          <w:rFonts w:ascii="Times New Roman" w:hAnsi="Times New Roman" w:cs="Times New Roman"/>
          <w:b/>
          <w:bCs/>
        </w:rPr>
        <w:t>-chain architecture is</w:t>
      </w:r>
      <w:r w:rsidR="002F614F">
        <w:rPr>
          <w:rFonts w:ascii="Times New Roman" w:hAnsi="Times New Roman" w:cs="Times New Roman"/>
          <w:b/>
          <w:bCs/>
        </w:rPr>
        <w:t xml:space="preserve"> not</w:t>
      </w:r>
      <w:r w:rsidRPr="00CC02C7">
        <w:rPr>
          <w:rFonts w:ascii="Times New Roman" w:hAnsi="Times New Roman" w:cs="Times New Roman"/>
          <w:b/>
          <w:bCs/>
        </w:rPr>
        <w:t xml:space="preserve"> feasible</w:t>
      </w:r>
      <w:r w:rsidR="002F614F">
        <w:rPr>
          <w:rFonts w:ascii="Times New Roman" w:hAnsi="Times New Roman" w:cs="Times New Roman"/>
          <w:b/>
          <w:bCs/>
        </w:rPr>
        <w:t xml:space="preserve"> </w:t>
      </w:r>
      <w:r w:rsidR="0001763A">
        <w:rPr>
          <w:rFonts w:ascii="Times New Roman" w:hAnsi="Times New Roman" w:cs="Times New Roman" w:hint="eastAsia"/>
          <w:b/>
          <w:bCs/>
        </w:rPr>
        <w:t>for</w:t>
      </w:r>
      <w:r w:rsidR="0001763A">
        <w:rPr>
          <w:rFonts w:ascii="Times New Roman" w:hAnsi="Times New Roman" w:cs="Times New Roman"/>
          <w:b/>
          <w:bCs/>
        </w:rPr>
        <w:t xml:space="preserve"> CBM </w:t>
      </w:r>
      <w:r w:rsidR="002F614F">
        <w:rPr>
          <w:rFonts w:ascii="Times New Roman" w:hAnsi="Times New Roman" w:cs="Times New Roman"/>
          <w:b/>
          <w:bCs/>
        </w:rPr>
        <w:t>under different frequency group</w:t>
      </w:r>
      <w:r w:rsidRPr="00CC02C7">
        <w:rPr>
          <w:rFonts w:ascii="Times New Roman" w:hAnsi="Times New Roman" w:cs="Times New Roman"/>
          <w:b/>
          <w:bCs/>
        </w:rPr>
        <w:t>.</w:t>
      </w:r>
    </w:p>
    <w:p w14:paraId="647937FD" w14:textId="780C1049" w:rsidR="004F21C6" w:rsidRDefault="004F21C6" w:rsidP="00B66CB3">
      <w:pPr>
        <w:rPr>
          <w:rFonts w:ascii="Times New Roman" w:hAnsi="Times New Roman" w:cs="Times New Roman"/>
          <w:b/>
          <w:bCs/>
        </w:rPr>
      </w:pPr>
    </w:p>
    <w:p w14:paraId="01D9BB68" w14:textId="2142F9BF" w:rsidR="00C92C72" w:rsidRDefault="00C92C72" w:rsidP="00B66CB3">
      <w:pPr>
        <w:rPr>
          <w:rFonts w:ascii="Times New Roman" w:hAnsi="Times New Roman" w:cs="Times New Roman"/>
        </w:rPr>
      </w:pPr>
      <w:r>
        <w:rPr>
          <w:rFonts w:ascii="Times New Roman" w:hAnsi="Times New Roman" w:cs="Times New Roman"/>
        </w:rPr>
        <w:t>F</w:t>
      </w:r>
      <w:r w:rsidRPr="00C92C72">
        <w:rPr>
          <w:rFonts w:ascii="Times New Roman" w:hAnsi="Times New Roman" w:cs="Times New Roman"/>
        </w:rPr>
        <w:t>or</w:t>
      </w:r>
      <w:r>
        <w:rPr>
          <w:rFonts w:ascii="Times New Roman" w:hAnsi="Times New Roman" w:cs="Times New Roman"/>
        </w:rPr>
        <w:t xml:space="preserve"> same frequency group, both single-chain and multi-chain is feasible and we agreed that the requirement should enable both </w:t>
      </w:r>
      <w:r w:rsidR="00A15E82">
        <w:rPr>
          <w:rFonts w:ascii="Times New Roman" w:hAnsi="Times New Roman" w:cs="Times New Roman"/>
        </w:rPr>
        <w:t xml:space="preserve">architectures, </w:t>
      </w:r>
      <w:r w:rsidR="0013718D">
        <w:rPr>
          <w:rFonts w:ascii="Times New Roman" w:hAnsi="Times New Roman" w:cs="Times New Roman"/>
        </w:rPr>
        <w:t>but if the multi-chain architecture is the only feasible architecture for different frequency</w:t>
      </w:r>
      <w:r w:rsidR="009D4A14">
        <w:rPr>
          <w:rFonts w:ascii="Times New Roman" w:hAnsi="Times New Roman" w:cs="Times New Roman"/>
        </w:rPr>
        <w:t xml:space="preserve"> group, we prefer the requirement discussion </w:t>
      </w:r>
      <w:r w:rsidR="005F1290">
        <w:rPr>
          <w:rFonts w:ascii="Times New Roman" w:hAnsi="Times New Roman" w:cs="Times New Roman"/>
        </w:rPr>
        <w:t>to disregard the single-chain architecture.</w:t>
      </w:r>
    </w:p>
    <w:p w14:paraId="660EA123" w14:textId="77777777" w:rsidR="009D4A14" w:rsidRPr="00C92C72" w:rsidRDefault="009D4A14" w:rsidP="00B66CB3">
      <w:pPr>
        <w:rPr>
          <w:rFonts w:ascii="Times New Roman" w:hAnsi="Times New Roman" w:cs="Times New Roman"/>
        </w:rPr>
      </w:pPr>
    </w:p>
    <w:p w14:paraId="7B23B767" w14:textId="282D1487" w:rsidR="00B66CB3" w:rsidRPr="00CC02C7" w:rsidRDefault="00B66CB3" w:rsidP="00B66CB3">
      <w:pPr>
        <w:rPr>
          <w:rFonts w:ascii="Times New Roman" w:hAnsi="Times New Roman" w:cs="Times New Roman"/>
          <w:b/>
          <w:bCs/>
        </w:rPr>
      </w:pPr>
      <w:r w:rsidRPr="00CC02C7">
        <w:rPr>
          <w:rFonts w:ascii="Times New Roman" w:hAnsi="Times New Roman" w:cs="Times New Roman"/>
          <w:b/>
          <w:bCs/>
        </w:rPr>
        <w:t>Proposal 1:</w:t>
      </w:r>
      <w:r w:rsidR="00CC02C7" w:rsidRPr="00CC02C7">
        <w:rPr>
          <w:rFonts w:ascii="Times New Roman" w:hAnsi="Times New Roman" w:cs="Times New Roman"/>
          <w:b/>
          <w:bCs/>
        </w:rPr>
        <w:t xml:space="preserve"> The requirement for CBM between different frequency group should be only based on multi-chain architecture.</w:t>
      </w:r>
    </w:p>
    <w:p w14:paraId="40E9C6CD" w14:textId="292682AF" w:rsidR="00B66CB3" w:rsidRDefault="00B66CB3" w:rsidP="00B66CB3">
      <w:pPr>
        <w:rPr>
          <w:rFonts w:ascii="Times New Roman" w:hAnsi="Times New Roman" w:cs="Times New Roman"/>
        </w:rPr>
      </w:pPr>
    </w:p>
    <w:p w14:paraId="4570465F" w14:textId="775AA919" w:rsidR="00F164A6" w:rsidRPr="00B66CB3" w:rsidRDefault="00F164A6" w:rsidP="00B66CB3">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nother issue is the PSD </w:t>
      </w:r>
      <w:r w:rsidR="004F21C6">
        <w:rPr>
          <w:rFonts w:ascii="Times New Roman" w:hAnsi="Times New Roman" w:cs="Times New Roman" w:hint="eastAsia"/>
        </w:rPr>
        <w:t>condition</w:t>
      </w:r>
      <w:r>
        <w:rPr>
          <w:rFonts w:ascii="Times New Roman" w:hAnsi="Times New Roman" w:cs="Times New Roman"/>
        </w:rPr>
        <w:t>,</w:t>
      </w:r>
      <w:r w:rsidR="009D4A14">
        <w:rPr>
          <w:rFonts w:ascii="Times New Roman" w:hAnsi="Times New Roman" w:cs="Times New Roman"/>
        </w:rPr>
        <w:t xml:space="preserve"> </w:t>
      </w:r>
      <w:r w:rsidR="005F1290">
        <w:rPr>
          <w:rFonts w:ascii="Times New Roman" w:hAnsi="Times New Roman" w:cs="Times New Roman"/>
        </w:rPr>
        <w:t xml:space="preserve">if only consider the multi-chain architecture, in our understanding, this issue is no </w:t>
      </w:r>
      <w:r w:rsidR="007E28BB">
        <w:rPr>
          <w:rFonts w:ascii="Times New Roman" w:hAnsi="Times New Roman" w:cs="Times New Roman"/>
        </w:rPr>
        <w:t xml:space="preserve">big </w:t>
      </w:r>
      <w:r w:rsidR="005F1290">
        <w:rPr>
          <w:rFonts w:ascii="Times New Roman" w:hAnsi="Times New Roman" w:cs="Times New Roman"/>
        </w:rPr>
        <w:t>difference between IBM and CBM</w:t>
      </w:r>
      <w:r w:rsidR="007E28BB">
        <w:rPr>
          <w:rFonts w:ascii="Times New Roman" w:hAnsi="Times New Roman" w:cs="Times New Roman"/>
        </w:rPr>
        <w:t xml:space="preserve">, and we have </w:t>
      </w:r>
      <w:r w:rsidR="00C975DE">
        <w:rPr>
          <w:rFonts w:ascii="Times New Roman" w:hAnsi="Times New Roman" w:cs="Times New Roman"/>
        </w:rPr>
        <w:t xml:space="preserve">done detail analysis in R16, </w:t>
      </w:r>
      <w:r w:rsidR="007E28BB">
        <w:rPr>
          <w:rFonts w:ascii="Times New Roman" w:hAnsi="Times New Roman" w:cs="Times New Roman"/>
        </w:rPr>
        <w:t>so the PSD difference can be same as IBM.</w:t>
      </w:r>
      <w:r w:rsidR="006317A4">
        <w:rPr>
          <w:rFonts w:ascii="Times New Roman" w:hAnsi="Times New Roman" w:cs="Times New Roman"/>
        </w:rPr>
        <w:t xml:space="preserve"> I</w:t>
      </w:r>
      <w:r w:rsidR="006317A4">
        <w:rPr>
          <w:rFonts w:ascii="Times New Roman" w:hAnsi="Times New Roman" w:cs="Times New Roman" w:hint="eastAsia"/>
        </w:rPr>
        <w:t>n</w:t>
      </w:r>
      <w:r w:rsidR="006317A4">
        <w:rPr>
          <w:rFonts w:ascii="Times New Roman" w:hAnsi="Times New Roman" w:cs="Times New Roman"/>
        </w:rPr>
        <w:t xml:space="preserve"> addition, 1 dB relaxation </w:t>
      </w:r>
      <w:r w:rsidR="000F5719">
        <w:rPr>
          <w:rFonts w:ascii="Times New Roman" w:hAnsi="Times New Roman" w:cs="Times New Roman"/>
        </w:rPr>
        <w:t xml:space="preserve">for spherical coverage and REFSENSE due to the PSD imbalance </w:t>
      </w:r>
      <w:r w:rsidR="006317A4">
        <w:rPr>
          <w:rFonts w:ascii="Times New Roman" w:hAnsi="Times New Roman" w:cs="Times New Roman"/>
        </w:rPr>
        <w:t>is needed which is</w:t>
      </w:r>
      <w:r w:rsidR="000F5719">
        <w:rPr>
          <w:rFonts w:ascii="Times New Roman" w:hAnsi="Times New Roman" w:cs="Times New Roman"/>
        </w:rPr>
        <w:t xml:space="preserve"> also</w:t>
      </w:r>
      <w:r w:rsidR="006317A4">
        <w:rPr>
          <w:rFonts w:ascii="Times New Roman" w:hAnsi="Times New Roman" w:cs="Times New Roman"/>
        </w:rPr>
        <w:t xml:space="preserve"> ali</w:t>
      </w:r>
      <w:r w:rsidR="000F5719">
        <w:rPr>
          <w:rFonts w:ascii="Times New Roman" w:hAnsi="Times New Roman" w:cs="Times New Roman"/>
        </w:rPr>
        <w:t xml:space="preserve">gn with IBM. </w:t>
      </w:r>
    </w:p>
    <w:p w14:paraId="29F614F2" w14:textId="77777777" w:rsidR="00EE4993" w:rsidRDefault="00EE4993" w:rsidP="009F01C4">
      <w:pPr>
        <w:rPr>
          <w:rFonts w:ascii="Times New Roman" w:hAnsi="Times New Roman" w:cs="Times New Roman"/>
          <w:b/>
          <w:bCs/>
        </w:rPr>
      </w:pPr>
    </w:p>
    <w:p w14:paraId="1DF0EF05" w14:textId="1B8A76A3" w:rsidR="009F01C4" w:rsidRDefault="009F01C4" w:rsidP="009F01C4">
      <w:pPr>
        <w:rPr>
          <w:rFonts w:ascii="Times New Roman" w:hAnsi="Times New Roman" w:cs="Times New Roman"/>
          <w:b/>
          <w:bCs/>
        </w:rPr>
      </w:pPr>
      <w:r w:rsidRPr="00EE4993">
        <w:rPr>
          <w:rFonts w:ascii="Times New Roman" w:hAnsi="Times New Roman" w:cs="Times New Roman"/>
          <w:b/>
          <w:bCs/>
        </w:rPr>
        <w:lastRenderedPageBreak/>
        <w:t>Proposal 2</w:t>
      </w:r>
      <w:r w:rsidRPr="00EE4993">
        <w:rPr>
          <w:rFonts w:ascii="Times New Roman" w:hAnsi="Times New Roman" w:cs="Times New Roman" w:hint="eastAsia"/>
          <w:b/>
          <w:bCs/>
        </w:rPr>
        <w:t>:</w:t>
      </w:r>
      <w:r w:rsidRPr="00EE4993">
        <w:rPr>
          <w:rFonts w:ascii="Times New Roman" w:hAnsi="Times New Roman" w:cs="Times New Roman"/>
          <w:b/>
          <w:bCs/>
        </w:rPr>
        <w:t xml:space="preserve"> For CBM between different frequency group, the </w:t>
      </w:r>
      <w:r w:rsidR="00EE4993" w:rsidRPr="00EE4993">
        <w:rPr>
          <w:rFonts w:ascii="Times New Roman" w:hAnsi="Times New Roman" w:cs="Times New Roman"/>
          <w:b/>
          <w:bCs/>
        </w:rPr>
        <w:t>PSD difference can be the same as IBM, i.e., set the power level of untested band as spherical coverage requirement.</w:t>
      </w:r>
    </w:p>
    <w:p w14:paraId="213579B2" w14:textId="77777777" w:rsidR="00EE4993" w:rsidRPr="00EE4993" w:rsidRDefault="00EE4993" w:rsidP="009F01C4">
      <w:pPr>
        <w:rPr>
          <w:rFonts w:ascii="Times New Roman" w:hAnsi="Times New Roman" w:cs="Times New Roman"/>
          <w:b/>
          <w:bCs/>
        </w:rPr>
      </w:pPr>
    </w:p>
    <w:p w14:paraId="404E7961" w14:textId="43B8EF55" w:rsidR="003805A0" w:rsidRDefault="00587AB5" w:rsidP="00C975DE">
      <w:pPr>
        <w:pStyle w:val="2"/>
        <w:numPr>
          <w:ilvl w:val="1"/>
          <w:numId w:val="20"/>
        </w:numPr>
        <w:spacing w:before="0" w:after="0"/>
        <w:rPr>
          <w:rFonts w:ascii="Times New Roman" w:eastAsia="等线" w:hAnsi="Times New Roman" w:cs="Times New Roman"/>
          <w:kern w:val="0"/>
          <w:sz w:val="24"/>
          <w:szCs w:val="24"/>
        </w:rPr>
      </w:pPr>
      <w:r w:rsidRPr="00587AB5">
        <w:rPr>
          <w:rFonts w:ascii="Times New Roman" w:eastAsia="等线" w:hAnsi="Times New Roman" w:cs="Times New Roman"/>
          <w:kern w:val="0"/>
          <w:sz w:val="24"/>
          <w:szCs w:val="24"/>
        </w:rPr>
        <w:t>Common spherical coverage</w:t>
      </w:r>
      <w:r>
        <w:rPr>
          <w:rFonts w:ascii="Times New Roman" w:eastAsia="等线" w:hAnsi="Times New Roman" w:cs="Times New Roman"/>
          <w:kern w:val="0"/>
          <w:sz w:val="24"/>
          <w:szCs w:val="24"/>
        </w:rPr>
        <w:t xml:space="preserve"> </w:t>
      </w:r>
    </w:p>
    <w:p w14:paraId="199C9B48" w14:textId="01025A97" w:rsidR="00556403" w:rsidRDefault="00C66B12" w:rsidP="00C975DE">
      <w:pPr>
        <w:rPr>
          <w:rFonts w:ascii="Times New Roman" w:hAnsi="Times New Roman" w:cs="Times New Roman"/>
        </w:rPr>
      </w:pPr>
      <w:r>
        <w:rPr>
          <w:rFonts w:ascii="Times New Roman" w:hAnsi="Times New Roman" w:cs="Times New Roman"/>
        </w:rPr>
        <w:t xml:space="preserve">As we mentioned </w:t>
      </w:r>
      <w:r w:rsidR="00556403">
        <w:rPr>
          <w:rFonts w:ascii="Times New Roman" w:hAnsi="Times New Roman" w:cs="Times New Roman"/>
        </w:rPr>
        <w:t xml:space="preserve">before, the common spherical coverage is also needed to preclude the unexpected implementation, </w:t>
      </w:r>
    </w:p>
    <w:p w14:paraId="3E68CFF8" w14:textId="42909814" w:rsidR="001F7D66" w:rsidRDefault="00990128" w:rsidP="00C975DE">
      <w:pPr>
        <w:rPr>
          <w:rFonts w:ascii="Times New Roman" w:hAnsi="Times New Roman" w:cs="Times New Roman"/>
        </w:rPr>
      </w:pPr>
      <w:r>
        <w:rPr>
          <w:rFonts w:ascii="Times New Roman" w:hAnsi="Times New Roman" w:cs="Times New Roman"/>
        </w:rPr>
        <w:t>so,</w:t>
      </w:r>
      <w:r w:rsidR="00F5372C">
        <w:rPr>
          <w:rFonts w:ascii="Times New Roman" w:hAnsi="Times New Roman" w:cs="Times New Roman"/>
        </w:rPr>
        <w:t xml:space="preserve"> we </w:t>
      </w:r>
      <w:r w:rsidR="00556403">
        <w:rPr>
          <w:rFonts w:ascii="Times New Roman" w:hAnsi="Times New Roman" w:cs="Times New Roman"/>
        </w:rPr>
        <w:t>provide the simulation result</w:t>
      </w:r>
      <w:r w:rsidR="008516BF">
        <w:rPr>
          <w:rFonts w:ascii="Times New Roman" w:hAnsi="Times New Roman" w:cs="Times New Roman"/>
        </w:rPr>
        <w:t>s</w:t>
      </w:r>
      <w:r w:rsidR="00556403">
        <w:rPr>
          <w:rFonts w:ascii="Times New Roman" w:hAnsi="Times New Roman" w:cs="Times New Roman"/>
        </w:rPr>
        <w:t xml:space="preserve"> </w:t>
      </w:r>
      <w:r w:rsidR="00F5372C">
        <w:rPr>
          <w:rFonts w:ascii="Times New Roman" w:hAnsi="Times New Roman" w:cs="Times New Roman"/>
        </w:rPr>
        <w:t xml:space="preserve">based on the largest frequency span in band combination </w:t>
      </w:r>
      <w:r w:rsidR="001F7D66">
        <w:rPr>
          <w:rFonts w:ascii="Times New Roman" w:hAnsi="Times New Roman" w:cs="Times New Roman"/>
        </w:rPr>
        <w:t>n260-n261</w:t>
      </w:r>
      <w:r w:rsidR="008516BF">
        <w:rPr>
          <w:rFonts w:ascii="Times New Roman" w:hAnsi="Times New Roman" w:cs="Times New Roman"/>
        </w:rPr>
        <w:t>.</w:t>
      </w:r>
      <w:r w:rsidR="001F7D66">
        <w:rPr>
          <w:rFonts w:ascii="Times New Roman" w:hAnsi="Times New Roman" w:cs="Times New Roman"/>
        </w:rPr>
        <w:t xml:space="preserve"> </w:t>
      </w:r>
      <w:r w:rsidR="008516BF">
        <w:rPr>
          <w:rFonts w:ascii="Times New Roman" w:hAnsi="Times New Roman" w:cs="Times New Roman"/>
        </w:rPr>
        <w:t>T</w:t>
      </w:r>
      <w:r w:rsidR="001F7D66">
        <w:rPr>
          <w:rFonts w:ascii="Times New Roman" w:hAnsi="Times New Roman" w:cs="Times New Roman"/>
        </w:rPr>
        <w:t>he top material of phone model is glass, while the bottom is plastic</w:t>
      </w:r>
      <w:r w:rsidR="00517DE7">
        <w:rPr>
          <w:rFonts w:ascii="Times New Roman" w:hAnsi="Times New Roman" w:cs="Times New Roman"/>
        </w:rPr>
        <w:t xml:space="preserve"> and the side is plastic. E</w:t>
      </w:r>
      <w:r w:rsidR="008516BF">
        <w:rPr>
          <w:rFonts w:ascii="Times New Roman" w:hAnsi="Times New Roman" w:cs="Times New Roman"/>
        </w:rPr>
        <w:t>ach antenna module covers a participant band. T</w:t>
      </w:r>
      <w:r w:rsidR="001F7D66">
        <w:rPr>
          <w:rFonts w:ascii="Times New Roman" w:hAnsi="Times New Roman" w:cs="Times New Roman"/>
        </w:rPr>
        <w:t xml:space="preserve">he model </w:t>
      </w:r>
      <w:r w:rsidR="00517DE7">
        <w:rPr>
          <w:rFonts w:ascii="Times New Roman" w:hAnsi="Times New Roman" w:cs="Times New Roman"/>
        </w:rPr>
        <w:t xml:space="preserve">and result </w:t>
      </w:r>
      <w:proofErr w:type="gramStart"/>
      <w:r w:rsidR="001F7D66">
        <w:rPr>
          <w:rFonts w:ascii="Times New Roman" w:hAnsi="Times New Roman" w:cs="Times New Roman"/>
        </w:rPr>
        <w:t>is</w:t>
      </w:r>
      <w:proofErr w:type="gramEnd"/>
      <w:r w:rsidR="001F7D66">
        <w:rPr>
          <w:rFonts w:ascii="Times New Roman" w:hAnsi="Times New Roman" w:cs="Times New Roman"/>
        </w:rPr>
        <w:t xml:space="preserve"> shown in Figure 2, </w:t>
      </w:r>
    </w:p>
    <w:p w14:paraId="594C0A17" w14:textId="769C4165" w:rsidR="00587AB5" w:rsidRDefault="00587AB5" w:rsidP="00587AB5">
      <w:pPr>
        <w:jc w:val="center"/>
      </w:pPr>
      <w:r>
        <w:rPr>
          <w:noProof/>
        </w:rPr>
        <w:drawing>
          <wp:inline distT="0" distB="0" distL="0" distR="0" wp14:anchorId="154338F6" wp14:editId="4EED0431">
            <wp:extent cx="1341455" cy="1691502"/>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6273" cy="1722796"/>
                    </a:xfrm>
                    <a:prstGeom prst="rect">
                      <a:avLst/>
                    </a:prstGeom>
                    <a:noFill/>
                    <a:ln>
                      <a:noFill/>
                    </a:ln>
                  </pic:spPr>
                </pic:pic>
              </a:graphicData>
            </a:graphic>
          </wp:inline>
        </w:drawing>
      </w:r>
      <w:r w:rsidR="00812444">
        <w:rPr>
          <w:noProof/>
        </w:rPr>
        <w:drawing>
          <wp:inline distT="0" distB="0" distL="0" distR="0" wp14:anchorId="6385BA0C" wp14:editId="717C10AE">
            <wp:extent cx="2856016" cy="1679452"/>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0412" cy="1699678"/>
                    </a:xfrm>
                    <a:prstGeom prst="rect">
                      <a:avLst/>
                    </a:prstGeom>
                  </pic:spPr>
                </pic:pic>
              </a:graphicData>
            </a:graphic>
          </wp:inline>
        </w:drawing>
      </w:r>
    </w:p>
    <w:p w14:paraId="552C0832" w14:textId="160498D9" w:rsidR="00587AB5" w:rsidRDefault="00587AB5" w:rsidP="00587AB5">
      <w:pPr>
        <w:jc w:val="center"/>
        <w:rPr>
          <w:rFonts w:ascii="Times New Roman" w:hAnsi="Times New Roman" w:cs="Times New Roman"/>
          <w:b/>
          <w:bCs/>
        </w:rPr>
      </w:pPr>
      <w:r w:rsidRPr="00E94A05">
        <w:rPr>
          <w:rFonts w:ascii="Times New Roman" w:hAnsi="Times New Roman" w:cs="Times New Roman" w:hint="eastAsia"/>
          <w:b/>
          <w:bCs/>
        </w:rPr>
        <w:t>F</w:t>
      </w:r>
      <w:r w:rsidRPr="00E94A05">
        <w:rPr>
          <w:rFonts w:ascii="Times New Roman" w:hAnsi="Times New Roman" w:cs="Times New Roman"/>
          <w:b/>
          <w:bCs/>
        </w:rPr>
        <w:t xml:space="preserve">igure 2 </w:t>
      </w:r>
      <w:r w:rsidR="008516BF">
        <w:rPr>
          <w:rFonts w:ascii="Times New Roman" w:hAnsi="Times New Roman" w:cs="Times New Roman"/>
          <w:b/>
          <w:bCs/>
        </w:rPr>
        <w:t>S</w:t>
      </w:r>
      <w:r w:rsidRPr="00E94A05">
        <w:rPr>
          <w:rFonts w:ascii="Times New Roman" w:hAnsi="Times New Roman" w:cs="Times New Roman"/>
          <w:b/>
          <w:bCs/>
        </w:rPr>
        <w:t xml:space="preserve">imulation model </w:t>
      </w:r>
      <w:r w:rsidR="00517DE7">
        <w:rPr>
          <w:rFonts w:ascii="Times New Roman" w:hAnsi="Times New Roman" w:cs="Times New Roman"/>
          <w:b/>
          <w:bCs/>
        </w:rPr>
        <w:t xml:space="preserve">and result </w:t>
      </w:r>
      <w:r w:rsidRPr="00E94A05">
        <w:rPr>
          <w:rFonts w:ascii="Times New Roman" w:hAnsi="Times New Roman" w:cs="Times New Roman"/>
          <w:b/>
          <w:bCs/>
        </w:rPr>
        <w:t xml:space="preserve">for </w:t>
      </w:r>
      <w:r>
        <w:rPr>
          <w:rFonts w:ascii="Times New Roman" w:hAnsi="Times New Roman" w:cs="Times New Roman" w:hint="eastAsia"/>
          <w:b/>
          <w:bCs/>
        </w:rPr>
        <w:t>comm</w:t>
      </w:r>
      <w:r>
        <w:rPr>
          <w:rFonts w:ascii="Times New Roman" w:hAnsi="Times New Roman" w:cs="Times New Roman"/>
          <w:b/>
          <w:bCs/>
        </w:rPr>
        <w:t>on spherical coverage</w:t>
      </w:r>
    </w:p>
    <w:p w14:paraId="5B46DBC2" w14:textId="77777777" w:rsidR="00FA6F4A" w:rsidRDefault="00FA6F4A" w:rsidP="00C975DE">
      <w:pPr>
        <w:rPr>
          <w:rFonts w:ascii="Times New Roman" w:hAnsi="Times New Roman" w:cs="Times New Roman"/>
          <w:b/>
          <w:bCs/>
        </w:rPr>
      </w:pPr>
    </w:p>
    <w:p w14:paraId="6A1596EE" w14:textId="5FAB7E1C" w:rsidR="00587AB5" w:rsidRPr="00FA6F4A" w:rsidRDefault="00FA6F4A" w:rsidP="00C975DE">
      <w:pPr>
        <w:rPr>
          <w:rFonts w:ascii="Times New Roman" w:hAnsi="Times New Roman" w:cs="Times New Roman"/>
          <w:b/>
          <w:bCs/>
        </w:rPr>
      </w:pPr>
      <w:r w:rsidRPr="00FA6F4A">
        <w:rPr>
          <w:rFonts w:ascii="Times New Roman" w:hAnsi="Times New Roman" w:cs="Times New Roman"/>
          <w:b/>
          <w:bCs/>
        </w:rPr>
        <w:t>Observation 2: 1.5 dB relaxation due to common spherical coverage for n260-n26</w:t>
      </w:r>
      <w:r w:rsidR="0001763A">
        <w:rPr>
          <w:rFonts w:ascii="Times New Roman" w:hAnsi="Times New Roman" w:cs="Times New Roman"/>
          <w:b/>
          <w:bCs/>
        </w:rPr>
        <w:t>1</w:t>
      </w:r>
      <w:r w:rsidRPr="00FA6F4A">
        <w:rPr>
          <w:rFonts w:ascii="Times New Roman" w:hAnsi="Times New Roman" w:cs="Times New Roman"/>
          <w:b/>
          <w:bCs/>
        </w:rPr>
        <w:t xml:space="preserve"> is needed.</w:t>
      </w:r>
    </w:p>
    <w:p w14:paraId="2461855C" w14:textId="4C45D35E" w:rsidR="008516BF" w:rsidRDefault="008516BF" w:rsidP="00C975DE">
      <w:pPr>
        <w:rPr>
          <w:rFonts w:ascii="Times New Roman" w:hAnsi="Times New Roman" w:cs="Times New Roman"/>
        </w:rPr>
      </w:pPr>
    </w:p>
    <w:p w14:paraId="54B70F83" w14:textId="4527EBF9" w:rsidR="00587AB5" w:rsidRPr="00587AB5" w:rsidRDefault="00587AB5" w:rsidP="00587AB5">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Impact of beam mapping accuracy</w:t>
      </w:r>
      <w:r w:rsidRPr="00587AB5">
        <w:rPr>
          <w:rFonts w:ascii="Times New Roman" w:eastAsia="等线" w:hAnsi="Times New Roman" w:cs="Times New Roman"/>
          <w:kern w:val="0"/>
          <w:sz w:val="24"/>
          <w:szCs w:val="24"/>
        </w:rPr>
        <w:t xml:space="preserve"> </w:t>
      </w:r>
    </w:p>
    <w:p w14:paraId="125FBE97" w14:textId="374A7601" w:rsidR="00C975DE" w:rsidRPr="00C975DE" w:rsidRDefault="00587AB5" w:rsidP="00C975DE">
      <w:pPr>
        <w:rPr>
          <w:rFonts w:ascii="Times New Roman" w:hAnsi="Times New Roman" w:cs="Times New Roman"/>
        </w:rPr>
      </w:pPr>
      <w:r w:rsidRPr="00C975DE">
        <w:rPr>
          <w:rFonts w:ascii="Times New Roman" w:hAnsi="Times New Roman" w:cs="Times New Roman"/>
        </w:rPr>
        <w:t>For</w:t>
      </w:r>
      <w:r>
        <w:rPr>
          <w:rFonts w:ascii="Times New Roman" w:hAnsi="Times New Roman" w:cs="Times New Roman"/>
        </w:rPr>
        <w:t xml:space="preserve"> multi-chain architecture, we assume that the impact of beam squint does not exist, but we still have concern on the degradation of beam mapping accuracy which derived from the phase error between different Rx chain. In our understanding, ideally the degradation is unrelated to frequency and </w:t>
      </w:r>
      <w:r w:rsidR="008516BF">
        <w:rPr>
          <w:rFonts w:ascii="Times New Roman" w:hAnsi="Times New Roman" w:cs="Times New Roman"/>
        </w:rPr>
        <w:t>mainly</w:t>
      </w:r>
      <w:r>
        <w:rPr>
          <w:rFonts w:ascii="Times New Roman" w:hAnsi="Times New Roman" w:cs="Times New Roman"/>
        </w:rPr>
        <w:t xml:space="preserve"> depend on the phase error, </w:t>
      </w:r>
      <w:r w:rsidR="008516BF">
        <w:rPr>
          <w:rFonts w:ascii="Times New Roman" w:hAnsi="Times New Roman" w:cs="Times New Roman"/>
        </w:rPr>
        <w:t>however</w:t>
      </w:r>
      <w:r>
        <w:rPr>
          <w:rFonts w:ascii="Times New Roman" w:hAnsi="Times New Roman" w:cs="Times New Roman"/>
        </w:rPr>
        <w:t xml:space="preserve"> the actual antenna characteristic may also have influence</w:t>
      </w:r>
      <w:r w:rsidR="008A2C55">
        <w:rPr>
          <w:rFonts w:ascii="Times New Roman" w:hAnsi="Times New Roman" w:cs="Times New Roman"/>
        </w:rPr>
        <w:t xml:space="preserve">. We provide our simulation based on the antenna </w:t>
      </w:r>
      <w:r w:rsidR="009476FB">
        <w:rPr>
          <w:rFonts w:ascii="Times New Roman" w:hAnsi="Times New Roman" w:cs="Times New Roman"/>
        </w:rPr>
        <w:t xml:space="preserve">element </w:t>
      </w:r>
      <w:r w:rsidR="008A2C55">
        <w:rPr>
          <w:rFonts w:ascii="Times New Roman" w:hAnsi="Times New Roman" w:cs="Times New Roman"/>
        </w:rPr>
        <w:t xml:space="preserve">model in TR 38.803 </w:t>
      </w:r>
      <w:r w:rsidR="009476FB">
        <w:rPr>
          <w:rFonts w:ascii="Times New Roman" w:hAnsi="Times New Roman" w:cs="Times New Roman"/>
        </w:rPr>
        <w:t xml:space="preserve">with 1x4 array </w:t>
      </w:r>
      <w:r w:rsidR="008A2C55">
        <w:rPr>
          <w:rFonts w:ascii="Times New Roman" w:hAnsi="Times New Roman" w:cs="Times New Roman"/>
        </w:rPr>
        <w:t>and assume</w:t>
      </w:r>
      <w:r w:rsidR="009476FB">
        <w:rPr>
          <w:rFonts w:ascii="Times New Roman" w:hAnsi="Times New Roman" w:cs="Times New Roman"/>
        </w:rPr>
        <w:t xml:space="preserve"> the phase error ~ N</w:t>
      </w:r>
      <w:r w:rsidR="00A2534A">
        <w:rPr>
          <w:rFonts w:ascii="Times New Roman" w:hAnsi="Times New Roman" w:cs="Times New Roman"/>
        </w:rPr>
        <w:t xml:space="preserve"> </w:t>
      </w:r>
      <w:r w:rsidR="009476FB">
        <w:rPr>
          <w:rFonts w:ascii="Times New Roman" w:hAnsi="Times New Roman" w:cs="Times New Roman"/>
        </w:rPr>
        <w:t>(0, 10</w:t>
      </w:r>
      <w:r w:rsidR="009476FB" w:rsidRPr="009476FB">
        <w:rPr>
          <w:rFonts w:ascii="Times New Roman" w:hAnsi="Times New Roman" w:cs="Times New Roman"/>
        </w:rPr>
        <w:t>²</w:t>
      </w:r>
      <w:r w:rsidR="009476FB">
        <w:rPr>
          <w:rFonts w:ascii="Times New Roman" w:hAnsi="Times New Roman" w:cs="Times New Roman"/>
        </w:rPr>
        <w:t>)</w:t>
      </w:r>
      <w:r w:rsidR="00AE423F">
        <w:rPr>
          <w:rFonts w:ascii="Times New Roman" w:hAnsi="Times New Roman" w:cs="Times New Roman" w:hint="eastAsia"/>
        </w:rPr>
        <w:t>.</w:t>
      </w:r>
      <w:r w:rsidR="00AE423F">
        <w:rPr>
          <w:rFonts w:ascii="Times New Roman" w:hAnsi="Times New Roman" w:cs="Times New Roman"/>
        </w:rPr>
        <w:t xml:space="preserve"> The simulation result is shown in Figure </w:t>
      </w:r>
      <w:r w:rsidR="00FA6F4A">
        <w:rPr>
          <w:rFonts w:ascii="Times New Roman" w:hAnsi="Times New Roman" w:cs="Times New Roman"/>
        </w:rPr>
        <w:t>3.</w:t>
      </w:r>
    </w:p>
    <w:p w14:paraId="27C2D307" w14:textId="671A3E30" w:rsidR="00E94A05" w:rsidRDefault="00C916D2" w:rsidP="00C916D2">
      <w:pPr>
        <w:jc w:val="center"/>
        <w:rPr>
          <w:rFonts w:ascii="Times New Roman" w:hAnsi="Times New Roman" w:cs="Times New Roman"/>
        </w:rPr>
      </w:pPr>
      <w:r>
        <w:rPr>
          <w:noProof/>
        </w:rPr>
        <w:drawing>
          <wp:inline distT="0" distB="0" distL="0" distR="0" wp14:anchorId="6AF63EEA" wp14:editId="03D875A5">
            <wp:extent cx="2431701" cy="1822546"/>
            <wp:effectExtent l="0" t="0" r="698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556" cy="1832180"/>
                    </a:xfrm>
                    <a:prstGeom prst="rect">
                      <a:avLst/>
                    </a:prstGeom>
                    <a:noFill/>
                    <a:ln>
                      <a:noFill/>
                    </a:ln>
                  </pic:spPr>
                </pic:pic>
              </a:graphicData>
            </a:graphic>
          </wp:inline>
        </w:drawing>
      </w:r>
      <w:r>
        <w:rPr>
          <w:noProof/>
        </w:rPr>
        <w:drawing>
          <wp:inline distT="0" distB="0" distL="0" distR="0" wp14:anchorId="4ACE5C3A" wp14:editId="1AD1363B">
            <wp:extent cx="2409902" cy="1806208"/>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4090" cy="1816842"/>
                    </a:xfrm>
                    <a:prstGeom prst="rect">
                      <a:avLst/>
                    </a:prstGeom>
                    <a:noFill/>
                    <a:ln>
                      <a:noFill/>
                    </a:ln>
                  </pic:spPr>
                </pic:pic>
              </a:graphicData>
            </a:graphic>
          </wp:inline>
        </w:drawing>
      </w:r>
    </w:p>
    <w:p w14:paraId="2A08CF57" w14:textId="130B5453" w:rsidR="00C916D2" w:rsidRDefault="00C916D2" w:rsidP="00C916D2">
      <w:pPr>
        <w:jc w:val="center"/>
        <w:rPr>
          <w:rFonts w:ascii="Times New Roman" w:hAnsi="Times New Roman" w:cs="Times New Roman"/>
          <w:b/>
          <w:bCs/>
        </w:rPr>
      </w:pPr>
      <w:r w:rsidRPr="00C916D2">
        <w:rPr>
          <w:rFonts w:ascii="Times New Roman" w:hAnsi="Times New Roman" w:cs="Times New Roman" w:hint="eastAsia"/>
          <w:b/>
          <w:bCs/>
        </w:rPr>
        <w:t>F</w:t>
      </w:r>
      <w:r w:rsidRPr="00C916D2">
        <w:rPr>
          <w:rFonts w:ascii="Times New Roman" w:hAnsi="Times New Roman" w:cs="Times New Roman"/>
          <w:b/>
          <w:bCs/>
        </w:rPr>
        <w:t xml:space="preserve">igure </w:t>
      </w:r>
      <w:r w:rsidR="00FA6F4A">
        <w:rPr>
          <w:rFonts w:ascii="Times New Roman" w:hAnsi="Times New Roman" w:cs="Times New Roman"/>
          <w:b/>
          <w:bCs/>
        </w:rPr>
        <w:t>3</w:t>
      </w:r>
      <w:r w:rsidRPr="00C916D2">
        <w:rPr>
          <w:rFonts w:ascii="Times New Roman" w:hAnsi="Times New Roman" w:cs="Times New Roman"/>
          <w:b/>
          <w:bCs/>
        </w:rPr>
        <w:t xml:space="preserve"> EIS degradation due to beam mapping accuracy at 50% spherical coverage (left) </w:t>
      </w:r>
    </w:p>
    <w:p w14:paraId="74D09F96" w14:textId="6FBFBED4" w:rsidR="00C916D2" w:rsidRDefault="00C916D2" w:rsidP="00C916D2">
      <w:pPr>
        <w:jc w:val="center"/>
        <w:rPr>
          <w:rFonts w:ascii="Times New Roman" w:hAnsi="Times New Roman" w:cs="Times New Roman"/>
          <w:b/>
          <w:bCs/>
        </w:rPr>
      </w:pPr>
      <w:r w:rsidRPr="00C916D2">
        <w:rPr>
          <w:rFonts w:ascii="Times New Roman" w:hAnsi="Times New Roman" w:cs="Times New Roman"/>
          <w:b/>
          <w:bCs/>
        </w:rPr>
        <w:t xml:space="preserve">and beam peak (right) </w:t>
      </w:r>
    </w:p>
    <w:p w14:paraId="2300C62F" w14:textId="77777777" w:rsidR="00C916D2" w:rsidRPr="00C916D2" w:rsidRDefault="00C916D2" w:rsidP="00C916D2">
      <w:pPr>
        <w:jc w:val="center"/>
        <w:rPr>
          <w:rFonts w:ascii="Times New Roman" w:hAnsi="Times New Roman" w:cs="Times New Roman"/>
          <w:b/>
          <w:bCs/>
        </w:rPr>
      </w:pPr>
    </w:p>
    <w:p w14:paraId="17515B48" w14:textId="7F6E2619" w:rsidR="00443486" w:rsidRDefault="00443486" w:rsidP="00E94A05">
      <w:pPr>
        <w:rPr>
          <w:rFonts w:ascii="Times New Roman" w:hAnsi="Times New Roman" w:cs="Times New Roman"/>
        </w:rPr>
      </w:pPr>
      <w:r>
        <w:rPr>
          <w:rFonts w:ascii="Times New Roman" w:hAnsi="Times New Roman" w:cs="Times New Roman"/>
        </w:rPr>
        <w:t xml:space="preserve">The simulation result shows that if we consider 95% confident level, the EIS degradation for spherical coverage </w:t>
      </w:r>
      <w:r w:rsidR="00281E73">
        <w:rPr>
          <w:rFonts w:ascii="Times New Roman" w:hAnsi="Times New Roman" w:cs="Times New Roman"/>
        </w:rPr>
        <w:t>will</w:t>
      </w:r>
      <w:r>
        <w:rPr>
          <w:rFonts w:ascii="Times New Roman" w:hAnsi="Times New Roman" w:cs="Times New Roman"/>
        </w:rPr>
        <w:t xml:space="preserve"> be 2.5 dB</w:t>
      </w:r>
      <w:r>
        <w:rPr>
          <w:rFonts w:ascii="Times New Roman" w:hAnsi="Times New Roman" w:cs="Times New Roman" w:hint="eastAsia"/>
        </w:rPr>
        <w:t xml:space="preserve"> </w:t>
      </w:r>
      <w:r>
        <w:rPr>
          <w:rFonts w:ascii="Times New Roman" w:hAnsi="Times New Roman" w:cs="Times New Roman"/>
        </w:rPr>
        <w:t xml:space="preserve">and for REFSENSE </w:t>
      </w:r>
      <w:r w:rsidR="00281E73">
        <w:rPr>
          <w:rFonts w:ascii="Times New Roman" w:hAnsi="Times New Roman" w:cs="Times New Roman"/>
        </w:rPr>
        <w:t>will</w:t>
      </w:r>
      <w:r>
        <w:rPr>
          <w:rFonts w:ascii="Times New Roman" w:hAnsi="Times New Roman" w:cs="Times New Roman"/>
        </w:rPr>
        <w:t xml:space="preserve"> be 1.5 </w:t>
      </w:r>
      <w:proofErr w:type="spellStart"/>
      <w:r>
        <w:rPr>
          <w:rFonts w:ascii="Times New Roman" w:hAnsi="Times New Roman" w:cs="Times New Roman"/>
        </w:rPr>
        <w:t>dB.</w:t>
      </w:r>
      <w:proofErr w:type="spellEnd"/>
    </w:p>
    <w:p w14:paraId="13B4C5D4" w14:textId="19160765" w:rsidR="00443486" w:rsidRDefault="00443486" w:rsidP="00E94A05">
      <w:pPr>
        <w:rPr>
          <w:rFonts w:ascii="Times New Roman" w:hAnsi="Times New Roman" w:cs="Times New Roman"/>
        </w:rPr>
      </w:pPr>
    </w:p>
    <w:p w14:paraId="7D267C10" w14:textId="09002615" w:rsidR="00443486" w:rsidRDefault="00443486" w:rsidP="00E94A05">
      <w:pPr>
        <w:rPr>
          <w:rFonts w:ascii="Times New Roman" w:hAnsi="Times New Roman" w:cs="Times New Roman"/>
          <w:b/>
          <w:bCs/>
        </w:rPr>
      </w:pPr>
      <w:r w:rsidRPr="00443486">
        <w:rPr>
          <w:rFonts w:ascii="Times New Roman" w:hAnsi="Times New Roman" w:cs="Times New Roman"/>
          <w:b/>
          <w:bCs/>
        </w:rPr>
        <w:t xml:space="preserve">Observation </w:t>
      </w:r>
      <w:r w:rsidR="00FA6F4A">
        <w:rPr>
          <w:rFonts w:ascii="Times New Roman" w:hAnsi="Times New Roman" w:cs="Times New Roman"/>
          <w:b/>
          <w:bCs/>
        </w:rPr>
        <w:t>3</w:t>
      </w:r>
      <w:r w:rsidRPr="00443486">
        <w:rPr>
          <w:rFonts w:ascii="Times New Roman" w:hAnsi="Times New Roman" w:cs="Times New Roman"/>
          <w:b/>
          <w:bCs/>
        </w:rPr>
        <w:t xml:space="preserve">: The beam mapping accuracy based on phase error ~ N (0, 10²) </w:t>
      </w:r>
      <w:r w:rsidRPr="00443486">
        <w:rPr>
          <w:rFonts w:ascii="Times New Roman" w:hAnsi="Times New Roman" w:cs="Times New Roman" w:hint="eastAsia"/>
          <w:b/>
          <w:bCs/>
        </w:rPr>
        <w:t>wi</w:t>
      </w:r>
      <w:r w:rsidRPr="00443486">
        <w:rPr>
          <w:rFonts w:ascii="Times New Roman" w:hAnsi="Times New Roman" w:cs="Times New Roman"/>
          <w:b/>
          <w:bCs/>
        </w:rPr>
        <w:t>ll lead to 2.5 dB degradation for spherical coverage and 1.5 dB degradation for REFSENSE.</w:t>
      </w:r>
    </w:p>
    <w:p w14:paraId="75FC6877" w14:textId="6F408CF2" w:rsidR="00DA356F" w:rsidRDefault="00DA356F" w:rsidP="00E94A05">
      <w:pPr>
        <w:rPr>
          <w:rFonts w:ascii="Times New Roman" w:hAnsi="Times New Roman" w:cs="Times New Roman"/>
          <w:b/>
          <w:bCs/>
        </w:rPr>
      </w:pPr>
    </w:p>
    <w:p w14:paraId="1A6C1986" w14:textId="37959661" w:rsidR="00DA356F" w:rsidRPr="006317A4" w:rsidRDefault="00DA356F" w:rsidP="006317A4">
      <w:pPr>
        <w:pStyle w:val="ac"/>
        <w:numPr>
          <w:ilvl w:val="1"/>
          <w:numId w:val="20"/>
        </w:numPr>
        <w:rPr>
          <w:rFonts w:ascii="Times New Roman" w:hAnsi="Times New Roman" w:cs="Times New Roman"/>
          <w:b/>
          <w:bCs/>
        </w:rPr>
      </w:pPr>
      <w:r w:rsidRPr="006317A4">
        <w:rPr>
          <w:rFonts w:ascii="Times New Roman" w:hAnsi="Times New Roman" w:cs="Times New Roman"/>
          <w:b/>
          <w:bCs/>
        </w:rPr>
        <w:t>Requirement for n260-n261</w:t>
      </w:r>
    </w:p>
    <w:p w14:paraId="4D4ADD42" w14:textId="51AAC0DF" w:rsidR="006317A4" w:rsidRDefault="006317A4" w:rsidP="006317A4">
      <w:pPr>
        <w:rPr>
          <w:rFonts w:ascii="Times New Roman" w:hAnsi="Times New Roman" w:cs="Times New Roman"/>
          <w:b/>
          <w:bCs/>
        </w:rPr>
      </w:pPr>
    </w:p>
    <w:p w14:paraId="110D80D6" w14:textId="1CEA2E7B" w:rsidR="000F5719" w:rsidRDefault="000F5719" w:rsidP="000F5719">
      <w:pPr>
        <w:rPr>
          <w:rFonts w:ascii="Times New Roman" w:eastAsia="Malgun Gothic" w:hAnsi="Times New Roman" w:cs="Times New Roman"/>
          <w:bCs/>
          <w:sz w:val="18"/>
        </w:rPr>
      </w:pPr>
      <w:r>
        <w:rPr>
          <w:rFonts w:ascii="Times New Roman" w:hAnsi="Times New Roman" w:cs="Times New Roman"/>
        </w:rPr>
        <w:t xml:space="preserve">Base on the analysis above, we think the </w:t>
      </w:r>
      <w:proofErr w:type="spellStart"/>
      <w:r w:rsidRPr="000F5719">
        <w:rPr>
          <w:rFonts w:ascii="Arial" w:eastAsia="Malgun Gothic" w:hAnsi="Arial"/>
          <w:bCs/>
          <w:sz w:val="18"/>
        </w:rPr>
        <w:t>Δ</w:t>
      </w:r>
      <w:proofErr w:type="gramStart"/>
      <w:r w:rsidRPr="000F5719">
        <w:rPr>
          <w:rFonts w:ascii="Arial" w:eastAsia="Malgun Gothic" w:hAnsi="Arial"/>
          <w:bCs/>
          <w:sz w:val="18"/>
        </w:rPr>
        <w:t>R</w:t>
      </w:r>
      <w:r w:rsidRPr="000F5719">
        <w:rPr>
          <w:rFonts w:ascii="Arial" w:eastAsia="Malgun Gothic" w:hAnsi="Arial"/>
          <w:bCs/>
          <w:sz w:val="18"/>
          <w:vertAlign w:val="subscript"/>
        </w:rPr>
        <w:t>IB,S</w:t>
      </w:r>
      <w:proofErr w:type="gramEnd"/>
      <w:r w:rsidRPr="000F5719">
        <w:rPr>
          <w:rFonts w:ascii="Arial" w:eastAsia="Malgun Gothic" w:hAnsi="Arial"/>
          <w:bCs/>
          <w:sz w:val="18"/>
          <w:vertAlign w:val="subscript"/>
        </w:rPr>
        <w:t>,n</w:t>
      </w:r>
      <w:proofErr w:type="spellEnd"/>
      <w:r>
        <w:rPr>
          <w:rFonts w:ascii="Arial" w:eastAsia="Malgun Gothic" w:hAnsi="Arial"/>
          <w:bCs/>
          <w:sz w:val="18"/>
          <w:vertAlign w:val="subscript"/>
        </w:rPr>
        <w:t xml:space="preserve"> </w:t>
      </w:r>
      <w:r w:rsidRPr="000F5719">
        <w:rPr>
          <w:rFonts w:ascii="Times New Roman" w:eastAsia="Malgun Gothic" w:hAnsi="Times New Roman" w:cs="Times New Roman"/>
          <w:bCs/>
          <w:sz w:val="18"/>
        </w:rPr>
        <w:t>and</w:t>
      </w:r>
      <w:r>
        <w:rPr>
          <w:rFonts w:ascii="Arial" w:eastAsia="Malgun Gothic" w:hAnsi="Arial"/>
          <w:bCs/>
          <w:sz w:val="18"/>
        </w:rPr>
        <w:t xml:space="preserve"> </w:t>
      </w:r>
      <w:proofErr w:type="spellStart"/>
      <w:r w:rsidRPr="000F5719">
        <w:rPr>
          <w:rFonts w:ascii="Arial" w:eastAsia="Malgun Gothic" w:hAnsi="Arial"/>
          <w:bCs/>
          <w:sz w:val="18"/>
        </w:rPr>
        <w:t>ΔR</w:t>
      </w:r>
      <w:r w:rsidRPr="000F5719">
        <w:rPr>
          <w:rFonts w:ascii="Arial" w:eastAsia="Malgun Gothic" w:hAnsi="Arial"/>
          <w:bCs/>
          <w:sz w:val="18"/>
          <w:vertAlign w:val="subscript"/>
        </w:rPr>
        <w:t>IB,P,n</w:t>
      </w:r>
      <w:proofErr w:type="spellEnd"/>
      <w:r>
        <w:rPr>
          <w:rFonts w:ascii="Arial" w:eastAsia="Malgun Gothic" w:hAnsi="Arial"/>
          <w:bCs/>
          <w:sz w:val="18"/>
        </w:rPr>
        <w:t xml:space="preserve"> </w:t>
      </w:r>
      <w:r w:rsidRPr="000F5719">
        <w:rPr>
          <w:rFonts w:ascii="Times New Roman" w:eastAsia="Malgun Gothic" w:hAnsi="Times New Roman" w:cs="Times New Roman"/>
          <w:bCs/>
          <w:sz w:val="18"/>
        </w:rPr>
        <w:t xml:space="preserve">for n260-n261 can be </w:t>
      </w:r>
      <w:r>
        <w:rPr>
          <w:rFonts w:ascii="Times New Roman" w:eastAsia="Malgun Gothic" w:hAnsi="Times New Roman" w:cs="Times New Roman"/>
          <w:bCs/>
          <w:sz w:val="18"/>
        </w:rPr>
        <w:t>summarized as follows:</w:t>
      </w:r>
    </w:p>
    <w:p w14:paraId="5F05F18F" w14:textId="0210E2BB" w:rsidR="00492EDA" w:rsidRDefault="00492EDA" w:rsidP="000F5719">
      <w:pPr>
        <w:rPr>
          <w:rFonts w:ascii="Times New Roman" w:hAnsi="Times New Roman" w:cs="Times New Roman"/>
          <w:bCs/>
          <w:sz w:val="18"/>
        </w:rPr>
      </w:pPr>
    </w:p>
    <w:p w14:paraId="5CD6C300" w14:textId="3FB88EDC" w:rsidR="00492EDA" w:rsidRDefault="00492EDA" w:rsidP="000F5719">
      <w:pPr>
        <w:rPr>
          <w:rFonts w:ascii="Times New Roman" w:hAnsi="Times New Roman" w:cs="Times New Roman"/>
          <w:bCs/>
          <w:sz w:val="18"/>
        </w:rPr>
      </w:pPr>
    </w:p>
    <w:p w14:paraId="264D587A" w14:textId="77777777" w:rsidR="00281E73" w:rsidRDefault="00281E73" w:rsidP="000F5719">
      <w:pPr>
        <w:rPr>
          <w:rFonts w:ascii="Times New Roman" w:hAnsi="Times New Roman" w:cs="Times New Roman" w:hint="eastAsia"/>
          <w:bCs/>
          <w:sz w:val="18"/>
        </w:rPr>
      </w:pPr>
    </w:p>
    <w:p w14:paraId="46AF9043" w14:textId="269D4CC5" w:rsidR="00492EDA" w:rsidRPr="00492EDA" w:rsidRDefault="00492EDA" w:rsidP="00492EDA">
      <w:pPr>
        <w:jc w:val="center"/>
        <w:rPr>
          <w:rFonts w:ascii="Times New Roman" w:hAnsi="Times New Roman" w:cs="Times New Roman"/>
          <w:b/>
          <w:sz w:val="18"/>
        </w:rPr>
      </w:pPr>
      <w:r w:rsidRPr="00492EDA">
        <w:rPr>
          <w:rFonts w:ascii="Times New Roman" w:hAnsi="Times New Roman" w:cs="Times New Roman" w:hint="eastAsia"/>
          <w:b/>
          <w:sz w:val="18"/>
        </w:rPr>
        <w:lastRenderedPageBreak/>
        <w:t>T</w:t>
      </w:r>
      <w:r w:rsidRPr="00492EDA">
        <w:rPr>
          <w:rFonts w:ascii="Times New Roman" w:hAnsi="Times New Roman" w:cs="Times New Roman"/>
          <w:b/>
          <w:sz w:val="18"/>
        </w:rPr>
        <w:t xml:space="preserve">able 1 </w:t>
      </w:r>
      <w:proofErr w:type="spellStart"/>
      <w:r w:rsidRPr="00492EDA">
        <w:rPr>
          <w:rFonts w:ascii="Arial" w:eastAsia="Malgun Gothic" w:hAnsi="Arial"/>
          <w:b/>
          <w:sz w:val="18"/>
        </w:rPr>
        <w:t>Δ</w:t>
      </w:r>
      <w:proofErr w:type="gramStart"/>
      <w:r w:rsidRPr="00492EDA">
        <w:rPr>
          <w:rFonts w:ascii="Arial" w:eastAsia="Malgun Gothic" w:hAnsi="Arial"/>
          <w:b/>
          <w:sz w:val="18"/>
        </w:rPr>
        <w:t>R</w:t>
      </w:r>
      <w:r w:rsidRPr="00492EDA">
        <w:rPr>
          <w:rFonts w:ascii="Arial" w:eastAsia="Malgun Gothic" w:hAnsi="Arial"/>
          <w:b/>
          <w:sz w:val="18"/>
          <w:vertAlign w:val="subscript"/>
        </w:rPr>
        <w:t>IB,P</w:t>
      </w:r>
      <w:proofErr w:type="gramEnd"/>
      <w:r w:rsidRPr="00492EDA">
        <w:rPr>
          <w:rFonts w:ascii="Arial" w:eastAsia="Malgun Gothic" w:hAnsi="Arial"/>
          <w:b/>
          <w:sz w:val="18"/>
          <w:vertAlign w:val="subscript"/>
        </w:rPr>
        <w:t>,n</w:t>
      </w:r>
      <w:proofErr w:type="spellEnd"/>
      <w:r w:rsidRPr="00492EDA">
        <w:rPr>
          <w:rFonts w:ascii="Arial" w:eastAsia="Malgun Gothic" w:hAnsi="Arial"/>
          <w:b/>
          <w:sz w:val="18"/>
          <w:vertAlign w:val="subscript"/>
        </w:rPr>
        <w:t xml:space="preserve"> </w:t>
      </w:r>
      <w:r w:rsidRPr="00492EDA">
        <w:rPr>
          <w:rFonts w:ascii="Arial" w:eastAsia="Malgun Gothic" w:hAnsi="Arial"/>
          <w:b/>
          <w:sz w:val="18"/>
        </w:rPr>
        <w:t>of n260-n261</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EF56E1" w14:paraId="29D9A3DC" w14:textId="05596AF0" w:rsidTr="00EF56E1">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91F4A6C" w14:textId="77777777" w:rsidR="00EF56E1" w:rsidRDefault="00EF56E1" w:rsidP="000B2FD9">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4076FCC2" w14:textId="77777777" w:rsidR="00EF56E1" w:rsidRDefault="00EF56E1" w:rsidP="000B2FD9">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hideMark/>
          </w:tcPr>
          <w:p w14:paraId="2FCB6B21" w14:textId="433F4F84" w:rsidR="00EF56E1" w:rsidRDefault="00EF56E1" w:rsidP="000B2FD9">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527A2C66" w14:textId="6EDA51F1" w:rsidR="00EF56E1" w:rsidRPr="00CA4126" w:rsidRDefault="00EF56E1" w:rsidP="000B2FD9">
            <w:pPr>
              <w:keepNext/>
              <w:keepLines/>
              <w:jc w:val="center"/>
              <w:rPr>
                <w:rFonts w:ascii="Arial"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526828EB" w14:textId="45586929" w:rsidR="00EF56E1" w:rsidRPr="00EF56E1" w:rsidRDefault="00EF56E1" w:rsidP="000B2FD9">
            <w:pPr>
              <w:keepNext/>
              <w:keepLines/>
              <w:jc w:val="center"/>
              <w:rPr>
                <w:rFonts w:ascii="Arial" w:hAnsi="Arial"/>
                <w:b/>
                <w:sz w:val="18"/>
              </w:rPr>
            </w:pPr>
            <w:r>
              <w:rPr>
                <w:rFonts w:ascii="Arial" w:hAnsi="Arial" w:hint="eastAsia"/>
                <w:b/>
                <w:sz w:val="18"/>
              </w:rPr>
              <w:t>S</w:t>
            </w:r>
            <w:r>
              <w:rPr>
                <w:rFonts w:ascii="Arial" w:hAnsi="Arial"/>
                <w:b/>
                <w:sz w:val="18"/>
              </w:rPr>
              <w:t>ummary</w:t>
            </w:r>
          </w:p>
        </w:tc>
      </w:tr>
      <w:tr w:rsidR="00B239AE" w14:paraId="1AD5D489" w14:textId="00F68DE6" w:rsidTr="00EF56E1">
        <w:trPr>
          <w:trHeight w:val="54"/>
          <w:jc w:val="center"/>
        </w:trPr>
        <w:tc>
          <w:tcPr>
            <w:tcW w:w="1413" w:type="dxa"/>
            <w:vMerge w:val="restart"/>
            <w:tcBorders>
              <w:top w:val="single" w:sz="4" w:space="0" w:color="auto"/>
              <w:left w:val="single" w:sz="4" w:space="0" w:color="auto"/>
              <w:right w:val="single" w:sz="4" w:space="0" w:color="auto"/>
            </w:tcBorders>
            <w:vAlign w:val="center"/>
            <w:hideMark/>
          </w:tcPr>
          <w:p w14:paraId="1D7004B8" w14:textId="4FEC39DA" w:rsidR="00B239AE" w:rsidRDefault="00B239AE" w:rsidP="000B2FD9">
            <w:pPr>
              <w:keepNext/>
              <w:keepLines/>
              <w:jc w:val="center"/>
              <w:rPr>
                <w:rFonts w:ascii="Arial" w:eastAsia="Malgun Gothic" w:hAnsi="Arial"/>
                <w:bCs/>
                <w:sz w:val="18"/>
              </w:rPr>
            </w:pPr>
            <w:r>
              <w:rPr>
                <w:rFonts w:ascii="Arial" w:eastAsia="Malgun Gothic" w:hAnsi="Arial"/>
                <w:bCs/>
                <w:sz w:val="18"/>
              </w:rPr>
              <w:t>CA_n260-n261</w:t>
            </w:r>
          </w:p>
        </w:tc>
        <w:tc>
          <w:tcPr>
            <w:tcW w:w="1276" w:type="dxa"/>
            <w:vMerge w:val="restart"/>
            <w:tcBorders>
              <w:top w:val="single" w:sz="4" w:space="0" w:color="auto"/>
              <w:left w:val="single" w:sz="4" w:space="0" w:color="auto"/>
              <w:right w:val="single" w:sz="4" w:space="0" w:color="auto"/>
            </w:tcBorders>
            <w:hideMark/>
          </w:tcPr>
          <w:p w14:paraId="6D71B97E" w14:textId="19E37040" w:rsidR="00B239AE" w:rsidRDefault="00B239AE" w:rsidP="000B2FD9">
            <w:pPr>
              <w:keepNext/>
              <w:keepLines/>
              <w:jc w:val="center"/>
              <w:rPr>
                <w:rFonts w:ascii="Arial" w:eastAsia="Malgun Gothic" w:hAnsi="Arial"/>
                <w:bCs/>
                <w:sz w:val="18"/>
              </w:rPr>
            </w:pPr>
            <w:r>
              <w:rPr>
                <w:rFonts w:ascii="Arial" w:eastAsia="Malgun Gothic" w:hAnsi="Arial"/>
                <w:bCs/>
                <w:sz w:val="18"/>
              </w:rPr>
              <w:t>n260</w:t>
            </w:r>
          </w:p>
        </w:tc>
        <w:tc>
          <w:tcPr>
            <w:tcW w:w="2643" w:type="dxa"/>
            <w:tcBorders>
              <w:top w:val="single" w:sz="4" w:space="0" w:color="auto"/>
              <w:left w:val="single" w:sz="4" w:space="0" w:color="auto"/>
              <w:bottom w:val="single" w:sz="4" w:space="0" w:color="auto"/>
              <w:right w:val="single" w:sz="4" w:space="0" w:color="auto"/>
            </w:tcBorders>
            <w:hideMark/>
          </w:tcPr>
          <w:p w14:paraId="3EE60EE2" w14:textId="23344DA4" w:rsidR="00B239AE" w:rsidRPr="00CA4126" w:rsidRDefault="00B239AE" w:rsidP="000B2FD9">
            <w:pPr>
              <w:keepNext/>
              <w:keepLines/>
              <w:jc w:val="center"/>
              <w:rPr>
                <w:rFonts w:ascii="Arial" w:hAnsi="Arial"/>
                <w:bCs/>
                <w:sz w:val="18"/>
              </w:rPr>
            </w:pPr>
            <w:r>
              <w:rPr>
                <w:rFonts w:ascii="Arial" w:hAnsi="Arial" w:hint="eastAsia"/>
                <w:bCs/>
                <w:sz w:val="18"/>
              </w:rPr>
              <w:t>P</w:t>
            </w:r>
            <w:r>
              <w:rPr>
                <w:rFonts w:ascii="Arial" w:hAnsi="Arial"/>
                <w:bCs/>
                <w:sz w:val="18"/>
              </w:rPr>
              <w:t xml:space="preserve">SD imbalance </w:t>
            </w:r>
          </w:p>
        </w:tc>
        <w:tc>
          <w:tcPr>
            <w:tcW w:w="1509" w:type="dxa"/>
            <w:tcBorders>
              <w:top w:val="single" w:sz="4" w:space="0" w:color="auto"/>
              <w:left w:val="single" w:sz="4" w:space="0" w:color="auto"/>
              <w:right w:val="single" w:sz="4" w:space="0" w:color="auto"/>
            </w:tcBorders>
          </w:tcPr>
          <w:p w14:paraId="6AB67F08" w14:textId="4AC60E13" w:rsidR="00B239AE" w:rsidRPr="00EF56E1" w:rsidRDefault="00B239AE" w:rsidP="000B2FD9">
            <w:pPr>
              <w:keepNext/>
              <w:keepLines/>
              <w:jc w:val="center"/>
              <w:rPr>
                <w:rFonts w:ascii="Arial" w:hAnsi="Arial"/>
                <w:bCs/>
                <w:sz w:val="18"/>
              </w:rPr>
            </w:pPr>
            <w:r>
              <w:rPr>
                <w:rFonts w:ascii="Arial" w:hAnsi="Arial" w:hint="eastAsia"/>
                <w:bCs/>
                <w:sz w:val="18"/>
              </w:rPr>
              <w:t>1</w:t>
            </w:r>
            <w:r>
              <w:rPr>
                <w:rFonts w:ascii="Arial" w:hAnsi="Arial"/>
                <w:bCs/>
                <w:sz w:val="18"/>
              </w:rPr>
              <w:t xml:space="preserve"> </w:t>
            </w:r>
          </w:p>
        </w:tc>
        <w:tc>
          <w:tcPr>
            <w:tcW w:w="1509" w:type="dxa"/>
            <w:vMerge w:val="restart"/>
            <w:tcBorders>
              <w:top w:val="single" w:sz="4" w:space="0" w:color="auto"/>
              <w:left w:val="single" w:sz="4" w:space="0" w:color="auto"/>
              <w:right w:val="single" w:sz="4" w:space="0" w:color="auto"/>
            </w:tcBorders>
            <w:vAlign w:val="center"/>
          </w:tcPr>
          <w:p w14:paraId="0DAE71D2" w14:textId="2BDAC83B" w:rsidR="00B239AE" w:rsidRDefault="00B239AE" w:rsidP="00EF56E1">
            <w:pPr>
              <w:keepNext/>
              <w:keepLines/>
              <w:jc w:val="center"/>
              <w:rPr>
                <w:rFonts w:ascii="Arial" w:hAnsi="Arial"/>
                <w:bCs/>
                <w:sz w:val="18"/>
              </w:rPr>
            </w:pPr>
            <w:r>
              <w:rPr>
                <w:rFonts w:ascii="Arial" w:hAnsi="Arial"/>
                <w:bCs/>
                <w:sz w:val="18"/>
              </w:rPr>
              <w:t>3.</w:t>
            </w:r>
            <w:r w:rsidR="001C6988">
              <w:rPr>
                <w:rFonts w:ascii="Arial" w:hAnsi="Arial"/>
                <w:bCs/>
                <w:sz w:val="18"/>
              </w:rPr>
              <w:t>0</w:t>
            </w:r>
            <w:r>
              <w:rPr>
                <w:rFonts w:ascii="Arial" w:hAnsi="Arial"/>
                <w:bCs/>
                <w:sz w:val="18"/>
              </w:rPr>
              <w:t xml:space="preserve"> dB</w:t>
            </w:r>
          </w:p>
        </w:tc>
      </w:tr>
      <w:tr w:rsidR="00B239AE" w14:paraId="337DFDA3" w14:textId="785140C8" w:rsidTr="00EF56E1">
        <w:trPr>
          <w:trHeight w:val="52"/>
          <w:jc w:val="center"/>
        </w:trPr>
        <w:tc>
          <w:tcPr>
            <w:tcW w:w="1413" w:type="dxa"/>
            <w:vMerge/>
            <w:tcBorders>
              <w:left w:val="single" w:sz="4" w:space="0" w:color="auto"/>
              <w:right w:val="single" w:sz="4" w:space="0" w:color="auto"/>
            </w:tcBorders>
            <w:vAlign w:val="center"/>
          </w:tcPr>
          <w:p w14:paraId="4CFC6DDA" w14:textId="77777777" w:rsidR="00B239AE" w:rsidRDefault="00B239AE" w:rsidP="000B2FD9">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0B0F2648" w14:textId="77777777" w:rsidR="00B239AE" w:rsidRDefault="00B239AE" w:rsidP="000B2FD9">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5F3C42B7" w14:textId="2AA6B393" w:rsidR="00B239AE" w:rsidRPr="00CA4126" w:rsidRDefault="00B239AE" w:rsidP="000B2FD9">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25D846EA" w14:textId="217D366D" w:rsidR="00B239AE" w:rsidRPr="00EF56E1" w:rsidRDefault="00B239AE" w:rsidP="000B2FD9">
            <w:pPr>
              <w:keepNext/>
              <w:keepLines/>
              <w:jc w:val="center"/>
              <w:rPr>
                <w:rFonts w:ascii="Arial" w:hAnsi="Arial"/>
                <w:bCs/>
                <w:sz w:val="18"/>
              </w:rPr>
            </w:pPr>
            <w:r>
              <w:rPr>
                <w:rFonts w:ascii="Arial" w:hAnsi="Arial"/>
                <w:bCs/>
                <w:sz w:val="18"/>
              </w:rPr>
              <w:t xml:space="preserve">1.5 </w:t>
            </w:r>
          </w:p>
        </w:tc>
        <w:tc>
          <w:tcPr>
            <w:tcW w:w="1509" w:type="dxa"/>
            <w:vMerge/>
            <w:tcBorders>
              <w:left w:val="single" w:sz="4" w:space="0" w:color="auto"/>
              <w:right w:val="single" w:sz="4" w:space="0" w:color="auto"/>
            </w:tcBorders>
          </w:tcPr>
          <w:p w14:paraId="602F2689" w14:textId="77777777" w:rsidR="00B239AE" w:rsidRDefault="00B239AE" w:rsidP="000B2FD9">
            <w:pPr>
              <w:keepNext/>
              <w:keepLines/>
              <w:jc w:val="center"/>
              <w:rPr>
                <w:rFonts w:ascii="Arial" w:hAnsi="Arial"/>
                <w:bCs/>
                <w:sz w:val="18"/>
              </w:rPr>
            </w:pPr>
          </w:p>
        </w:tc>
      </w:tr>
      <w:tr w:rsidR="00B239AE" w14:paraId="6A8BA5AB" w14:textId="07E03D29" w:rsidTr="00C62936">
        <w:trPr>
          <w:trHeight w:val="53"/>
          <w:jc w:val="center"/>
        </w:trPr>
        <w:tc>
          <w:tcPr>
            <w:tcW w:w="1413" w:type="dxa"/>
            <w:vMerge/>
            <w:tcBorders>
              <w:left w:val="single" w:sz="4" w:space="0" w:color="auto"/>
              <w:right w:val="single" w:sz="4" w:space="0" w:color="auto"/>
            </w:tcBorders>
            <w:vAlign w:val="center"/>
          </w:tcPr>
          <w:p w14:paraId="208F76B5" w14:textId="77777777" w:rsidR="00B239AE" w:rsidRDefault="00B239AE" w:rsidP="000B2FD9">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3AC9C7EF" w14:textId="77777777" w:rsidR="00B239AE" w:rsidRDefault="00B239AE" w:rsidP="000B2FD9">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6A07EEEB" w14:textId="0FA3F0D5" w:rsidR="00B239AE" w:rsidRPr="00AE05B8" w:rsidRDefault="00B239AE" w:rsidP="000B2FD9">
            <w:pPr>
              <w:keepNext/>
              <w:keepLines/>
              <w:jc w:val="center"/>
              <w:rPr>
                <w:rFonts w:ascii="Arial" w:hAnsi="Arial"/>
                <w:bCs/>
                <w:sz w:val="18"/>
              </w:rPr>
            </w:pPr>
            <w:r>
              <w:rPr>
                <w:rFonts w:ascii="Arial" w:hAnsi="Arial"/>
                <w:bCs/>
                <w:sz w:val="18"/>
              </w:rPr>
              <w:t>MBR</w:t>
            </w:r>
          </w:p>
        </w:tc>
        <w:tc>
          <w:tcPr>
            <w:tcW w:w="1509" w:type="dxa"/>
            <w:tcBorders>
              <w:left w:val="single" w:sz="4" w:space="0" w:color="auto"/>
              <w:right w:val="single" w:sz="4" w:space="0" w:color="auto"/>
            </w:tcBorders>
          </w:tcPr>
          <w:p w14:paraId="4D659812" w14:textId="320E891A" w:rsidR="00B239AE" w:rsidRPr="00EF56E1" w:rsidRDefault="00B239AE" w:rsidP="000B2FD9">
            <w:pPr>
              <w:keepNext/>
              <w:keepLines/>
              <w:jc w:val="center"/>
              <w:rPr>
                <w:rFonts w:ascii="Arial" w:hAnsi="Arial"/>
                <w:bCs/>
                <w:sz w:val="18"/>
              </w:rPr>
            </w:pPr>
            <w:r>
              <w:rPr>
                <w:rFonts w:ascii="Arial" w:hAnsi="Arial"/>
                <w:bCs/>
                <w:sz w:val="18"/>
              </w:rPr>
              <w:t>0</w:t>
            </w:r>
          </w:p>
        </w:tc>
        <w:tc>
          <w:tcPr>
            <w:tcW w:w="1509" w:type="dxa"/>
            <w:vMerge/>
            <w:tcBorders>
              <w:left w:val="single" w:sz="4" w:space="0" w:color="auto"/>
              <w:right w:val="single" w:sz="4" w:space="0" w:color="auto"/>
            </w:tcBorders>
          </w:tcPr>
          <w:p w14:paraId="409704E4" w14:textId="77777777" w:rsidR="00B239AE" w:rsidRDefault="00B239AE" w:rsidP="000B2FD9">
            <w:pPr>
              <w:keepNext/>
              <w:keepLines/>
              <w:jc w:val="center"/>
              <w:rPr>
                <w:rFonts w:ascii="Arial" w:hAnsi="Arial"/>
                <w:bCs/>
                <w:sz w:val="18"/>
              </w:rPr>
            </w:pPr>
          </w:p>
        </w:tc>
      </w:tr>
      <w:tr w:rsidR="00EF56E1" w14:paraId="24A76FED" w14:textId="7CA3851A" w:rsidTr="00EF56E1">
        <w:trPr>
          <w:jc w:val="center"/>
        </w:trPr>
        <w:tc>
          <w:tcPr>
            <w:tcW w:w="1413" w:type="dxa"/>
            <w:tcBorders>
              <w:top w:val="nil"/>
              <w:left w:val="single" w:sz="4" w:space="0" w:color="auto"/>
              <w:bottom w:val="single" w:sz="4" w:space="0" w:color="auto"/>
              <w:right w:val="single" w:sz="4" w:space="0" w:color="auto"/>
            </w:tcBorders>
            <w:vAlign w:val="center"/>
          </w:tcPr>
          <w:p w14:paraId="18475CD8" w14:textId="77777777" w:rsidR="00EF56E1" w:rsidRDefault="00EF56E1" w:rsidP="000B2FD9">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04C1927B" w14:textId="77777777" w:rsidR="00EF56E1" w:rsidRDefault="00EF56E1" w:rsidP="000B2FD9">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hideMark/>
          </w:tcPr>
          <w:p w14:paraId="111D1B27" w14:textId="79D989A7" w:rsidR="00EF56E1" w:rsidRPr="00CA700D" w:rsidRDefault="00836662" w:rsidP="000B2FD9">
            <w:pPr>
              <w:keepNext/>
              <w:keepLines/>
              <w:jc w:val="center"/>
              <w:rPr>
                <w:rFonts w:ascii="Arial" w:hAnsi="Arial"/>
                <w:bCs/>
                <w:sz w:val="18"/>
              </w:rPr>
            </w:pPr>
            <w:r>
              <w:rPr>
                <w:rFonts w:ascii="Arial" w:hAnsi="Arial"/>
                <w:bCs/>
                <w:sz w:val="18"/>
              </w:rPr>
              <w:t>Same as n260</w:t>
            </w:r>
          </w:p>
        </w:tc>
        <w:tc>
          <w:tcPr>
            <w:tcW w:w="1509" w:type="dxa"/>
            <w:tcBorders>
              <w:top w:val="single" w:sz="4" w:space="0" w:color="auto"/>
              <w:left w:val="single" w:sz="4" w:space="0" w:color="auto"/>
              <w:bottom w:val="single" w:sz="4" w:space="0" w:color="auto"/>
              <w:right w:val="single" w:sz="4" w:space="0" w:color="auto"/>
            </w:tcBorders>
          </w:tcPr>
          <w:p w14:paraId="4FD58D7B" w14:textId="77777777" w:rsidR="00EF56E1" w:rsidRDefault="00EF56E1" w:rsidP="000B2FD9">
            <w:pPr>
              <w:keepNext/>
              <w:keepLines/>
              <w:jc w:val="center"/>
              <w:rPr>
                <w:rFonts w:ascii="Arial" w:hAnsi="Arial"/>
                <w:bCs/>
                <w:sz w:val="18"/>
              </w:rPr>
            </w:pPr>
          </w:p>
        </w:tc>
        <w:tc>
          <w:tcPr>
            <w:tcW w:w="1509" w:type="dxa"/>
            <w:tcBorders>
              <w:top w:val="single" w:sz="4" w:space="0" w:color="auto"/>
              <w:left w:val="single" w:sz="4" w:space="0" w:color="auto"/>
              <w:bottom w:val="single" w:sz="4" w:space="0" w:color="auto"/>
              <w:right w:val="single" w:sz="4" w:space="0" w:color="auto"/>
            </w:tcBorders>
          </w:tcPr>
          <w:p w14:paraId="28363454" w14:textId="5241170E" w:rsidR="00EF56E1" w:rsidRDefault="00FF6CD8" w:rsidP="000B2FD9">
            <w:pPr>
              <w:keepNext/>
              <w:keepLines/>
              <w:jc w:val="center"/>
              <w:rPr>
                <w:rFonts w:ascii="Arial" w:hAnsi="Arial"/>
                <w:bCs/>
                <w:sz w:val="18"/>
              </w:rPr>
            </w:pPr>
            <w:r>
              <w:rPr>
                <w:rFonts w:ascii="Arial" w:hAnsi="Arial"/>
                <w:bCs/>
                <w:sz w:val="18"/>
              </w:rPr>
              <w:t>3</w:t>
            </w:r>
            <w:r w:rsidR="00B239AE">
              <w:rPr>
                <w:rFonts w:ascii="Arial" w:hAnsi="Arial"/>
                <w:bCs/>
                <w:sz w:val="18"/>
              </w:rPr>
              <w:t>.</w:t>
            </w:r>
            <w:r w:rsidR="001C6988">
              <w:rPr>
                <w:rFonts w:ascii="Arial" w:hAnsi="Arial"/>
                <w:bCs/>
                <w:sz w:val="18"/>
              </w:rPr>
              <w:t>0</w:t>
            </w:r>
            <w:r w:rsidR="00EF56E1">
              <w:rPr>
                <w:rFonts w:ascii="Arial" w:hAnsi="Arial"/>
                <w:bCs/>
                <w:sz w:val="18"/>
              </w:rPr>
              <w:t xml:space="preserve"> dB</w:t>
            </w:r>
          </w:p>
        </w:tc>
      </w:tr>
    </w:tbl>
    <w:p w14:paraId="05763CBE" w14:textId="77777777" w:rsidR="00492EDA" w:rsidRDefault="00492EDA" w:rsidP="00492EDA">
      <w:pPr>
        <w:jc w:val="center"/>
        <w:rPr>
          <w:rFonts w:ascii="Times New Roman" w:hAnsi="Times New Roman" w:cs="Times New Roman"/>
          <w:b/>
          <w:sz w:val="18"/>
        </w:rPr>
      </w:pPr>
    </w:p>
    <w:p w14:paraId="2F35D7DD" w14:textId="2954C477" w:rsidR="00492EDA" w:rsidRPr="00492EDA" w:rsidRDefault="00492EDA" w:rsidP="00492EDA">
      <w:pPr>
        <w:jc w:val="center"/>
        <w:rPr>
          <w:rFonts w:ascii="Times New Roman" w:hAnsi="Times New Roman" w:cs="Times New Roman"/>
          <w:b/>
          <w:sz w:val="18"/>
        </w:rPr>
      </w:pPr>
      <w:r w:rsidRPr="00492EDA">
        <w:rPr>
          <w:rFonts w:ascii="Times New Roman" w:hAnsi="Times New Roman" w:cs="Times New Roman" w:hint="eastAsia"/>
          <w:b/>
          <w:sz w:val="18"/>
        </w:rPr>
        <w:t>T</w:t>
      </w:r>
      <w:r w:rsidRPr="00492EDA">
        <w:rPr>
          <w:rFonts w:ascii="Times New Roman" w:hAnsi="Times New Roman" w:cs="Times New Roman"/>
          <w:b/>
          <w:sz w:val="18"/>
        </w:rPr>
        <w:t xml:space="preserve">able </w:t>
      </w:r>
      <w:r>
        <w:rPr>
          <w:rFonts w:ascii="Times New Roman" w:hAnsi="Times New Roman" w:cs="Times New Roman"/>
          <w:b/>
          <w:sz w:val="18"/>
        </w:rPr>
        <w:t>2</w:t>
      </w:r>
      <w:r w:rsidRPr="00492EDA">
        <w:rPr>
          <w:rFonts w:ascii="Times New Roman" w:hAnsi="Times New Roman" w:cs="Times New Roman"/>
          <w:b/>
          <w:sz w:val="18"/>
        </w:rPr>
        <w:t xml:space="preserve"> </w:t>
      </w:r>
      <w:proofErr w:type="spellStart"/>
      <w:r w:rsidRPr="00492EDA">
        <w:rPr>
          <w:rFonts w:ascii="Arial" w:eastAsia="Malgun Gothic" w:hAnsi="Arial"/>
          <w:b/>
          <w:sz w:val="18"/>
        </w:rPr>
        <w:t>Δ</w:t>
      </w:r>
      <w:proofErr w:type="gramStart"/>
      <w:r w:rsidRPr="00492EDA">
        <w:rPr>
          <w:rFonts w:ascii="Arial" w:eastAsia="Malgun Gothic" w:hAnsi="Arial"/>
          <w:b/>
          <w:sz w:val="18"/>
        </w:rPr>
        <w:t>R</w:t>
      </w:r>
      <w:r w:rsidRPr="00492EDA">
        <w:rPr>
          <w:rFonts w:ascii="Arial" w:eastAsia="Malgun Gothic" w:hAnsi="Arial"/>
          <w:b/>
          <w:sz w:val="18"/>
          <w:vertAlign w:val="subscript"/>
        </w:rPr>
        <w:t>IB,</w:t>
      </w:r>
      <w:r>
        <w:rPr>
          <w:rFonts w:ascii="Arial" w:eastAsia="Malgun Gothic" w:hAnsi="Arial"/>
          <w:b/>
          <w:sz w:val="18"/>
          <w:vertAlign w:val="subscript"/>
        </w:rPr>
        <w:t>s</w:t>
      </w:r>
      <w:proofErr w:type="gramEnd"/>
      <w:r w:rsidRPr="00492EDA">
        <w:rPr>
          <w:rFonts w:ascii="Arial" w:eastAsia="Malgun Gothic" w:hAnsi="Arial"/>
          <w:b/>
          <w:sz w:val="18"/>
          <w:vertAlign w:val="subscript"/>
        </w:rPr>
        <w:t>,n</w:t>
      </w:r>
      <w:proofErr w:type="spellEnd"/>
      <w:r w:rsidRPr="00492EDA">
        <w:rPr>
          <w:rFonts w:ascii="Arial" w:eastAsia="Malgun Gothic" w:hAnsi="Arial"/>
          <w:b/>
          <w:sz w:val="18"/>
          <w:vertAlign w:val="subscript"/>
        </w:rPr>
        <w:t xml:space="preserve"> </w:t>
      </w:r>
      <w:r w:rsidRPr="00492EDA">
        <w:rPr>
          <w:rFonts w:ascii="Arial" w:eastAsia="Malgun Gothic" w:hAnsi="Arial"/>
          <w:b/>
          <w:sz w:val="18"/>
        </w:rPr>
        <w:t>of n260-n261</w:t>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76"/>
        <w:gridCol w:w="2643"/>
        <w:gridCol w:w="1509"/>
        <w:gridCol w:w="1509"/>
      </w:tblGrid>
      <w:tr w:rsidR="00836662" w14:paraId="3F328971" w14:textId="77777777" w:rsidTr="000B2FD9">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F3E0D68" w14:textId="77777777" w:rsidR="00836662" w:rsidRDefault="00836662" w:rsidP="000B2FD9">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2A952015" w14:textId="77777777" w:rsidR="00836662" w:rsidRDefault="00836662" w:rsidP="000B2FD9">
            <w:pPr>
              <w:keepNext/>
              <w:keepLines/>
              <w:jc w:val="center"/>
              <w:rPr>
                <w:rFonts w:ascii="Arial" w:eastAsia="Malgun Gothic" w:hAnsi="Arial"/>
                <w:b/>
                <w:sz w:val="18"/>
              </w:rPr>
            </w:pPr>
            <w:r>
              <w:rPr>
                <w:rFonts w:ascii="Arial" w:eastAsia="Malgun Gothic" w:hAnsi="Arial"/>
                <w:b/>
                <w:sz w:val="18"/>
              </w:rPr>
              <w:t>NR band</w:t>
            </w:r>
          </w:p>
        </w:tc>
        <w:tc>
          <w:tcPr>
            <w:tcW w:w="2643" w:type="dxa"/>
            <w:tcBorders>
              <w:top w:val="single" w:sz="4" w:space="0" w:color="auto"/>
              <w:left w:val="single" w:sz="4" w:space="0" w:color="auto"/>
              <w:bottom w:val="single" w:sz="4" w:space="0" w:color="auto"/>
              <w:right w:val="single" w:sz="4" w:space="0" w:color="auto"/>
            </w:tcBorders>
            <w:vAlign w:val="center"/>
            <w:hideMark/>
          </w:tcPr>
          <w:p w14:paraId="35FC7C2D" w14:textId="77777777" w:rsidR="00836662" w:rsidRDefault="00836662" w:rsidP="000B2FD9">
            <w:pPr>
              <w:keepNext/>
              <w:keepLines/>
              <w:jc w:val="center"/>
              <w:rPr>
                <w:rFonts w:ascii="Arial" w:eastAsia="Malgun Gothic" w:hAnsi="Arial"/>
                <w:b/>
                <w:sz w:val="18"/>
              </w:rPr>
            </w:pPr>
            <w:r>
              <w:rPr>
                <w:rFonts w:ascii="Arial" w:hAnsi="Arial" w:hint="eastAsia"/>
                <w:b/>
                <w:sz w:val="18"/>
              </w:rPr>
              <w:t>I</w:t>
            </w:r>
            <w:r>
              <w:rPr>
                <w:rFonts w:ascii="Arial" w:hAnsi="Arial"/>
                <w:b/>
                <w:sz w:val="18"/>
              </w:rPr>
              <w:t>nfluential factors</w:t>
            </w:r>
          </w:p>
        </w:tc>
        <w:tc>
          <w:tcPr>
            <w:tcW w:w="1509" w:type="dxa"/>
            <w:tcBorders>
              <w:top w:val="single" w:sz="4" w:space="0" w:color="auto"/>
              <w:left w:val="single" w:sz="4" w:space="0" w:color="auto"/>
              <w:bottom w:val="single" w:sz="4" w:space="0" w:color="auto"/>
              <w:right w:val="single" w:sz="4" w:space="0" w:color="auto"/>
            </w:tcBorders>
          </w:tcPr>
          <w:p w14:paraId="3234AD2E" w14:textId="3E16BE2B" w:rsidR="00836662" w:rsidRPr="00CA4126" w:rsidRDefault="00836662" w:rsidP="000B2FD9">
            <w:pPr>
              <w:keepNext/>
              <w:keepLines/>
              <w:jc w:val="center"/>
              <w:rPr>
                <w:rFonts w:ascii="Arial"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w:t>
            </w:r>
            <w:r w:rsidR="00A20BF4">
              <w:rPr>
                <w:rFonts w:ascii="Arial" w:eastAsia="Malgun Gothic" w:hAnsi="Arial"/>
                <w:b/>
                <w:sz w:val="18"/>
                <w:vertAlign w:val="subscript"/>
              </w:rPr>
              <w:t>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29E48798" w14:textId="77777777" w:rsidR="00836662" w:rsidRPr="00EF56E1" w:rsidRDefault="00836662" w:rsidP="000B2FD9">
            <w:pPr>
              <w:keepNext/>
              <w:keepLines/>
              <w:jc w:val="center"/>
              <w:rPr>
                <w:rFonts w:ascii="Arial" w:hAnsi="Arial"/>
                <w:b/>
                <w:sz w:val="18"/>
              </w:rPr>
            </w:pPr>
            <w:r>
              <w:rPr>
                <w:rFonts w:ascii="Arial" w:hAnsi="Arial" w:hint="eastAsia"/>
                <w:b/>
                <w:sz w:val="18"/>
              </w:rPr>
              <w:t>S</w:t>
            </w:r>
            <w:r>
              <w:rPr>
                <w:rFonts w:ascii="Arial" w:hAnsi="Arial"/>
                <w:b/>
                <w:sz w:val="18"/>
              </w:rPr>
              <w:t>ummary</w:t>
            </w:r>
          </w:p>
        </w:tc>
      </w:tr>
      <w:tr w:rsidR="00B239AE" w14:paraId="3BEA3E5A" w14:textId="77777777" w:rsidTr="000B2FD9">
        <w:trPr>
          <w:trHeight w:val="54"/>
          <w:jc w:val="center"/>
        </w:trPr>
        <w:tc>
          <w:tcPr>
            <w:tcW w:w="1413" w:type="dxa"/>
            <w:vMerge w:val="restart"/>
            <w:tcBorders>
              <w:top w:val="single" w:sz="4" w:space="0" w:color="auto"/>
              <w:left w:val="single" w:sz="4" w:space="0" w:color="auto"/>
              <w:right w:val="single" w:sz="4" w:space="0" w:color="auto"/>
            </w:tcBorders>
            <w:vAlign w:val="center"/>
            <w:hideMark/>
          </w:tcPr>
          <w:p w14:paraId="10CF88DF" w14:textId="77777777" w:rsidR="00B239AE" w:rsidRDefault="00B239AE" w:rsidP="000B2FD9">
            <w:pPr>
              <w:keepNext/>
              <w:keepLines/>
              <w:jc w:val="center"/>
              <w:rPr>
                <w:rFonts w:ascii="Arial" w:eastAsia="Malgun Gothic" w:hAnsi="Arial"/>
                <w:bCs/>
                <w:sz w:val="18"/>
              </w:rPr>
            </w:pPr>
            <w:r>
              <w:rPr>
                <w:rFonts w:ascii="Arial" w:eastAsia="Malgun Gothic" w:hAnsi="Arial"/>
                <w:bCs/>
                <w:sz w:val="18"/>
              </w:rPr>
              <w:t>CA_n260-n261</w:t>
            </w:r>
          </w:p>
        </w:tc>
        <w:tc>
          <w:tcPr>
            <w:tcW w:w="1276" w:type="dxa"/>
            <w:vMerge w:val="restart"/>
            <w:tcBorders>
              <w:top w:val="single" w:sz="4" w:space="0" w:color="auto"/>
              <w:left w:val="single" w:sz="4" w:space="0" w:color="auto"/>
              <w:right w:val="single" w:sz="4" w:space="0" w:color="auto"/>
            </w:tcBorders>
            <w:hideMark/>
          </w:tcPr>
          <w:p w14:paraId="04C29E2B" w14:textId="77777777" w:rsidR="00B239AE" w:rsidRDefault="00B239AE" w:rsidP="000B2FD9">
            <w:pPr>
              <w:keepNext/>
              <w:keepLines/>
              <w:jc w:val="center"/>
              <w:rPr>
                <w:rFonts w:ascii="Arial" w:eastAsia="Malgun Gothic" w:hAnsi="Arial"/>
                <w:bCs/>
                <w:sz w:val="18"/>
              </w:rPr>
            </w:pPr>
            <w:r>
              <w:rPr>
                <w:rFonts w:ascii="Arial" w:eastAsia="Malgun Gothic" w:hAnsi="Arial"/>
                <w:bCs/>
                <w:sz w:val="18"/>
              </w:rPr>
              <w:t>n260</w:t>
            </w:r>
          </w:p>
        </w:tc>
        <w:tc>
          <w:tcPr>
            <w:tcW w:w="2643" w:type="dxa"/>
            <w:tcBorders>
              <w:top w:val="single" w:sz="4" w:space="0" w:color="auto"/>
              <w:left w:val="single" w:sz="4" w:space="0" w:color="auto"/>
              <w:bottom w:val="single" w:sz="4" w:space="0" w:color="auto"/>
              <w:right w:val="single" w:sz="4" w:space="0" w:color="auto"/>
            </w:tcBorders>
            <w:hideMark/>
          </w:tcPr>
          <w:p w14:paraId="393A9237" w14:textId="77777777" w:rsidR="00B239AE" w:rsidRPr="00CA4126" w:rsidRDefault="00B239AE" w:rsidP="000B2FD9">
            <w:pPr>
              <w:keepNext/>
              <w:keepLines/>
              <w:jc w:val="center"/>
              <w:rPr>
                <w:rFonts w:ascii="Arial" w:hAnsi="Arial"/>
                <w:bCs/>
                <w:sz w:val="18"/>
              </w:rPr>
            </w:pPr>
            <w:r>
              <w:rPr>
                <w:rFonts w:ascii="Arial" w:hAnsi="Arial" w:hint="eastAsia"/>
                <w:bCs/>
                <w:sz w:val="18"/>
              </w:rPr>
              <w:t>P</w:t>
            </w:r>
            <w:r>
              <w:rPr>
                <w:rFonts w:ascii="Arial" w:hAnsi="Arial"/>
                <w:bCs/>
                <w:sz w:val="18"/>
              </w:rPr>
              <w:t xml:space="preserve">SD imbalance </w:t>
            </w:r>
          </w:p>
        </w:tc>
        <w:tc>
          <w:tcPr>
            <w:tcW w:w="1509" w:type="dxa"/>
            <w:tcBorders>
              <w:top w:val="single" w:sz="4" w:space="0" w:color="auto"/>
              <w:left w:val="single" w:sz="4" w:space="0" w:color="auto"/>
              <w:right w:val="single" w:sz="4" w:space="0" w:color="auto"/>
            </w:tcBorders>
          </w:tcPr>
          <w:p w14:paraId="17082379" w14:textId="724C2D39" w:rsidR="00B239AE" w:rsidRPr="00EF56E1" w:rsidRDefault="00B239AE" w:rsidP="000B2FD9">
            <w:pPr>
              <w:keepNext/>
              <w:keepLines/>
              <w:jc w:val="center"/>
              <w:rPr>
                <w:rFonts w:ascii="Arial" w:hAnsi="Arial"/>
                <w:bCs/>
                <w:sz w:val="18"/>
              </w:rPr>
            </w:pPr>
            <w:r>
              <w:rPr>
                <w:rFonts w:ascii="Arial" w:hAnsi="Arial" w:hint="eastAsia"/>
                <w:bCs/>
                <w:sz w:val="18"/>
              </w:rPr>
              <w:t>1</w:t>
            </w:r>
            <w:r>
              <w:rPr>
                <w:rFonts w:ascii="Arial" w:hAnsi="Arial"/>
                <w:bCs/>
                <w:sz w:val="18"/>
              </w:rPr>
              <w:t xml:space="preserve"> </w:t>
            </w:r>
          </w:p>
        </w:tc>
        <w:tc>
          <w:tcPr>
            <w:tcW w:w="1509" w:type="dxa"/>
            <w:vMerge w:val="restart"/>
            <w:tcBorders>
              <w:top w:val="single" w:sz="4" w:space="0" w:color="auto"/>
              <w:left w:val="single" w:sz="4" w:space="0" w:color="auto"/>
              <w:right w:val="single" w:sz="4" w:space="0" w:color="auto"/>
            </w:tcBorders>
            <w:vAlign w:val="center"/>
          </w:tcPr>
          <w:p w14:paraId="2E45841E" w14:textId="756C5114" w:rsidR="00B239AE" w:rsidRDefault="00990128" w:rsidP="000B2FD9">
            <w:pPr>
              <w:keepNext/>
              <w:keepLines/>
              <w:jc w:val="center"/>
              <w:rPr>
                <w:rFonts w:ascii="Arial" w:hAnsi="Arial"/>
                <w:bCs/>
                <w:sz w:val="18"/>
              </w:rPr>
            </w:pPr>
            <w:r>
              <w:rPr>
                <w:rFonts w:ascii="Arial" w:hAnsi="Arial"/>
                <w:bCs/>
                <w:sz w:val="18"/>
              </w:rPr>
              <w:t>5.</w:t>
            </w:r>
            <w:r w:rsidR="001C6988">
              <w:rPr>
                <w:rFonts w:ascii="Arial" w:hAnsi="Arial"/>
                <w:bCs/>
                <w:sz w:val="18"/>
              </w:rPr>
              <w:t>0</w:t>
            </w:r>
            <w:r w:rsidR="00B239AE">
              <w:rPr>
                <w:rFonts w:ascii="Arial" w:hAnsi="Arial"/>
                <w:bCs/>
                <w:sz w:val="18"/>
              </w:rPr>
              <w:t xml:space="preserve"> dB</w:t>
            </w:r>
          </w:p>
        </w:tc>
      </w:tr>
      <w:tr w:rsidR="00B239AE" w14:paraId="0EAEF90D" w14:textId="77777777" w:rsidTr="000B2FD9">
        <w:trPr>
          <w:trHeight w:val="52"/>
          <w:jc w:val="center"/>
        </w:trPr>
        <w:tc>
          <w:tcPr>
            <w:tcW w:w="1413" w:type="dxa"/>
            <w:vMerge/>
            <w:tcBorders>
              <w:left w:val="single" w:sz="4" w:space="0" w:color="auto"/>
              <w:right w:val="single" w:sz="4" w:space="0" w:color="auto"/>
            </w:tcBorders>
            <w:vAlign w:val="center"/>
          </w:tcPr>
          <w:p w14:paraId="2466D92A" w14:textId="77777777" w:rsidR="00B239AE" w:rsidRDefault="00B239AE" w:rsidP="000B2FD9">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8A5EB44" w14:textId="77777777" w:rsidR="00B239AE" w:rsidRDefault="00B239AE" w:rsidP="000B2FD9">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303F3C5D" w14:textId="4F4CC340" w:rsidR="00B239AE" w:rsidRPr="00CA4126" w:rsidRDefault="00B239AE" w:rsidP="000B2FD9">
            <w:pPr>
              <w:keepNext/>
              <w:keepLines/>
              <w:jc w:val="center"/>
              <w:rPr>
                <w:rFonts w:ascii="Arial" w:hAnsi="Arial"/>
                <w:bCs/>
                <w:sz w:val="18"/>
              </w:rPr>
            </w:pPr>
            <w:r>
              <w:rPr>
                <w:rFonts w:ascii="Arial" w:hAnsi="Arial"/>
                <w:bCs/>
                <w:sz w:val="18"/>
              </w:rPr>
              <w:t>Beam mapping accuracy</w:t>
            </w:r>
          </w:p>
        </w:tc>
        <w:tc>
          <w:tcPr>
            <w:tcW w:w="1509" w:type="dxa"/>
            <w:tcBorders>
              <w:left w:val="single" w:sz="4" w:space="0" w:color="auto"/>
              <w:right w:val="single" w:sz="4" w:space="0" w:color="auto"/>
            </w:tcBorders>
          </w:tcPr>
          <w:p w14:paraId="04FB7928" w14:textId="3356BA59" w:rsidR="00B239AE" w:rsidRPr="00EF56E1" w:rsidRDefault="00B239AE" w:rsidP="000B2FD9">
            <w:pPr>
              <w:keepNext/>
              <w:keepLines/>
              <w:jc w:val="center"/>
              <w:rPr>
                <w:rFonts w:ascii="Arial" w:hAnsi="Arial"/>
                <w:bCs/>
                <w:sz w:val="18"/>
              </w:rPr>
            </w:pPr>
            <w:r>
              <w:rPr>
                <w:rFonts w:ascii="Arial" w:hAnsi="Arial"/>
                <w:bCs/>
                <w:sz w:val="18"/>
              </w:rPr>
              <w:t xml:space="preserve">2.5 </w:t>
            </w:r>
          </w:p>
        </w:tc>
        <w:tc>
          <w:tcPr>
            <w:tcW w:w="1509" w:type="dxa"/>
            <w:vMerge/>
            <w:tcBorders>
              <w:left w:val="single" w:sz="4" w:space="0" w:color="auto"/>
              <w:right w:val="single" w:sz="4" w:space="0" w:color="auto"/>
            </w:tcBorders>
          </w:tcPr>
          <w:p w14:paraId="3E639DF1" w14:textId="77777777" w:rsidR="00B239AE" w:rsidRDefault="00B239AE" w:rsidP="000B2FD9">
            <w:pPr>
              <w:keepNext/>
              <w:keepLines/>
              <w:jc w:val="center"/>
              <w:rPr>
                <w:rFonts w:ascii="Arial" w:hAnsi="Arial"/>
                <w:bCs/>
                <w:sz w:val="18"/>
              </w:rPr>
            </w:pPr>
          </w:p>
        </w:tc>
      </w:tr>
      <w:tr w:rsidR="00B239AE" w14:paraId="113DC2E1" w14:textId="77777777" w:rsidTr="000B2FD9">
        <w:trPr>
          <w:trHeight w:val="52"/>
          <w:jc w:val="center"/>
        </w:trPr>
        <w:tc>
          <w:tcPr>
            <w:tcW w:w="1413" w:type="dxa"/>
            <w:vMerge/>
            <w:tcBorders>
              <w:left w:val="single" w:sz="4" w:space="0" w:color="auto"/>
              <w:right w:val="single" w:sz="4" w:space="0" w:color="auto"/>
            </w:tcBorders>
            <w:vAlign w:val="center"/>
          </w:tcPr>
          <w:p w14:paraId="69951AAC" w14:textId="77777777" w:rsidR="00B239AE" w:rsidRDefault="00B239AE" w:rsidP="000B2FD9">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182D261B" w14:textId="77777777" w:rsidR="00B239AE" w:rsidRDefault="00B239AE" w:rsidP="000B2FD9">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171BA9AF" w14:textId="70989BCE" w:rsidR="00B239AE" w:rsidRPr="00CA4126" w:rsidRDefault="00B239AE" w:rsidP="000B2FD9">
            <w:pPr>
              <w:keepNext/>
              <w:keepLines/>
              <w:jc w:val="center"/>
              <w:rPr>
                <w:rFonts w:ascii="Arial" w:hAnsi="Arial"/>
                <w:bCs/>
                <w:sz w:val="18"/>
              </w:rPr>
            </w:pPr>
            <w:r>
              <w:rPr>
                <w:rFonts w:ascii="Arial" w:hAnsi="Arial"/>
                <w:bCs/>
                <w:sz w:val="18"/>
              </w:rPr>
              <w:t xml:space="preserve">common spherical coverage  </w:t>
            </w:r>
          </w:p>
        </w:tc>
        <w:tc>
          <w:tcPr>
            <w:tcW w:w="1509" w:type="dxa"/>
            <w:tcBorders>
              <w:left w:val="single" w:sz="4" w:space="0" w:color="auto"/>
              <w:right w:val="single" w:sz="4" w:space="0" w:color="auto"/>
            </w:tcBorders>
          </w:tcPr>
          <w:p w14:paraId="1B496A2E" w14:textId="6F3600D6" w:rsidR="00B239AE" w:rsidRPr="00EF56E1" w:rsidRDefault="00990128" w:rsidP="000B2FD9">
            <w:pPr>
              <w:keepNext/>
              <w:keepLines/>
              <w:jc w:val="center"/>
              <w:rPr>
                <w:rFonts w:ascii="Arial" w:hAnsi="Arial"/>
                <w:bCs/>
                <w:sz w:val="18"/>
              </w:rPr>
            </w:pPr>
            <w:r>
              <w:rPr>
                <w:rFonts w:ascii="Arial" w:hAnsi="Arial"/>
                <w:bCs/>
                <w:sz w:val="18"/>
              </w:rPr>
              <w:t>1.5</w:t>
            </w:r>
          </w:p>
        </w:tc>
        <w:tc>
          <w:tcPr>
            <w:tcW w:w="1509" w:type="dxa"/>
            <w:vMerge/>
            <w:tcBorders>
              <w:left w:val="single" w:sz="4" w:space="0" w:color="auto"/>
              <w:right w:val="single" w:sz="4" w:space="0" w:color="auto"/>
            </w:tcBorders>
          </w:tcPr>
          <w:p w14:paraId="6A7B24C0" w14:textId="77777777" w:rsidR="00B239AE" w:rsidRDefault="00B239AE" w:rsidP="000B2FD9">
            <w:pPr>
              <w:keepNext/>
              <w:keepLines/>
              <w:jc w:val="center"/>
              <w:rPr>
                <w:rFonts w:ascii="Arial" w:hAnsi="Arial"/>
                <w:bCs/>
                <w:sz w:val="18"/>
              </w:rPr>
            </w:pPr>
          </w:p>
        </w:tc>
      </w:tr>
      <w:tr w:rsidR="00B239AE" w14:paraId="12DFF1FF" w14:textId="77777777" w:rsidTr="00A81012">
        <w:trPr>
          <w:trHeight w:val="53"/>
          <w:jc w:val="center"/>
        </w:trPr>
        <w:tc>
          <w:tcPr>
            <w:tcW w:w="1413" w:type="dxa"/>
            <w:vMerge/>
            <w:tcBorders>
              <w:left w:val="single" w:sz="4" w:space="0" w:color="auto"/>
              <w:right w:val="single" w:sz="4" w:space="0" w:color="auto"/>
            </w:tcBorders>
            <w:vAlign w:val="center"/>
          </w:tcPr>
          <w:p w14:paraId="0BBBE690" w14:textId="77777777" w:rsidR="00B239AE" w:rsidRDefault="00B239AE" w:rsidP="000B2FD9">
            <w:pPr>
              <w:keepNext/>
              <w:keepLines/>
              <w:jc w:val="center"/>
              <w:rPr>
                <w:rFonts w:ascii="Arial" w:eastAsia="Malgun Gothic" w:hAnsi="Arial"/>
                <w:bCs/>
                <w:sz w:val="18"/>
              </w:rPr>
            </w:pPr>
          </w:p>
        </w:tc>
        <w:tc>
          <w:tcPr>
            <w:tcW w:w="1276" w:type="dxa"/>
            <w:vMerge/>
            <w:tcBorders>
              <w:left w:val="single" w:sz="4" w:space="0" w:color="auto"/>
              <w:right w:val="single" w:sz="4" w:space="0" w:color="auto"/>
            </w:tcBorders>
          </w:tcPr>
          <w:p w14:paraId="4288D749" w14:textId="77777777" w:rsidR="00B239AE" w:rsidRDefault="00B239AE" w:rsidP="000B2FD9">
            <w:pPr>
              <w:keepNext/>
              <w:keepLines/>
              <w:jc w:val="center"/>
              <w:rPr>
                <w:rFonts w:ascii="Arial" w:eastAsia="Malgun Gothic" w:hAnsi="Arial"/>
                <w:bCs/>
                <w:sz w:val="18"/>
              </w:rPr>
            </w:pPr>
          </w:p>
        </w:tc>
        <w:tc>
          <w:tcPr>
            <w:tcW w:w="2643" w:type="dxa"/>
            <w:tcBorders>
              <w:top w:val="single" w:sz="4" w:space="0" w:color="auto"/>
              <w:left w:val="single" w:sz="4" w:space="0" w:color="auto"/>
              <w:bottom w:val="single" w:sz="4" w:space="0" w:color="auto"/>
              <w:right w:val="single" w:sz="4" w:space="0" w:color="auto"/>
            </w:tcBorders>
          </w:tcPr>
          <w:p w14:paraId="16B7F579" w14:textId="51D53F1A" w:rsidR="00B239AE" w:rsidRDefault="00B239AE" w:rsidP="000B2FD9">
            <w:pPr>
              <w:keepNext/>
              <w:keepLines/>
              <w:jc w:val="center"/>
              <w:rPr>
                <w:rFonts w:ascii="Arial" w:hAnsi="Arial"/>
                <w:bCs/>
                <w:sz w:val="18"/>
              </w:rPr>
            </w:pPr>
            <w:r>
              <w:rPr>
                <w:rFonts w:ascii="Arial" w:hAnsi="Arial" w:hint="eastAsia"/>
                <w:bCs/>
                <w:sz w:val="18"/>
              </w:rPr>
              <w:t>M</w:t>
            </w:r>
            <w:r>
              <w:rPr>
                <w:rFonts w:ascii="Arial" w:hAnsi="Arial"/>
                <w:bCs/>
                <w:sz w:val="18"/>
              </w:rPr>
              <w:t>BR</w:t>
            </w:r>
          </w:p>
        </w:tc>
        <w:tc>
          <w:tcPr>
            <w:tcW w:w="1509" w:type="dxa"/>
            <w:tcBorders>
              <w:left w:val="single" w:sz="4" w:space="0" w:color="auto"/>
              <w:right w:val="single" w:sz="4" w:space="0" w:color="auto"/>
            </w:tcBorders>
          </w:tcPr>
          <w:p w14:paraId="2A50D04A" w14:textId="2B693DF4" w:rsidR="00B239AE" w:rsidRDefault="00B239AE" w:rsidP="000B2FD9">
            <w:pPr>
              <w:keepNext/>
              <w:keepLines/>
              <w:jc w:val="center"/>
              <w:rPr>
                <w:rFonts w:ascii="Arial" w:hAnsi="Arial"/>
                <w:bCs/>
                <w:sz w:val="18"/>
              </w:rPr>
            </w:pPr>
            <w:r>
              <w:rPr>
                <w:rFonts w:ascii="Arial" w:hAnsi="Arial"/>
                <w:bCs/>
                <w:sz w:val="18"/>
              </w:rPr>
              <w:t>0</w:t>
            </w:r>
          </w:p>
        </w:tc>
        <w:tc>
          <w:tcPr>
            <w:tcW w:w="1509" w:type="dxa"/>
            <w:vMerge/>
            <w:tcBorders>
              <w:left w:val="single" w:sz="4" w:space="0" w:color="auto"/>
              <w:right w:val="single" w:sz="4" w:space="0" w:color="auto"/>
            </w:tcBorders>
          </w:tcPr>
          <w:p w14:paraId="79537C99" w14:textId="77777777" w:rsidR="00B239AE" w:rsidRDefault="00B239AE" w:rsidP="000B2FD9">
            <w:pPr>
              <w:keepNext/>
              <w:keepLines/>
              <w:jc w:val="center"/>
              <w:rPr>
                <w:rFonts w:ascii="Arial" w:hAnsi="Arial"/>
                <w:bCs/>
                <w:sz w:val="18"/>
              </w:rPr>
            </w:pPr>
          </w:p>
        </w:tc>
      </w:tr>
      <w:tr w:rsidR="00836662" w14:paraId="5E287262" w14:textId="77777777" w:rsidTr="000B2FD9">
        <w:trPr>
          <w:jc w:val="center"/>
        </w:trPr>
        <w:tc>
          <w:tcPr>
            <w:tcW w:w="1413" w:type="dxa"/>
            <w:tcBorders>
              <w:top w:val="nil"/>
              <w:left w:val="single" w:sz="4" w:space="0" w:color="auto"/>
              <w:bottom w:val="single" w:sz="4" w:space="0" w:color="auto"/>
              <w:right w:val="single" w:sz="4" w:space="0" w:color="auto"/>
            </w:tcBorders>
            <w:vAlign w:val="center"/>
          </w:tcPr>
          <w:p w14:paraId="19694E1C" w14:textId="77777777" w:rsidR="00836662" w:rsidRDefault="00836662" w:rsidP="000B2FD9">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77E63D25" w14:textId="77777777" w:rsidR="00836662" w:rsidRDefault="00836662" w:rsidP="000B2FD9">
            <w:pPr>
              <w:keepNext/>
              <w:keepLines/>
              <w:jc w:val="center"/>
              <w:rPr>
                <w:rFonts w:ascii="Arial" w:eastAsia="Malgun Gothic" w:hAnsi="Arial"/>
                <w:bCs/>
                <w:sz w:val="18"/>
              </w:rPr>
            </w:pPr>
            <w:r>
              <w:rPr>
                <w:rFonts w:ascii="Arial" w:eastAsia="Malgun Gothic" w:hAnsi="Arial"/>
                <w:bCs/>
                <w:sz w:val="18"/>
              </w:rPr>
              <w:t>n261</w:t>
            </w:r>
          </w:p>
        </w:tc>
        <w:tc>
          <w:tcPr>
            <w:tcW w:w="2643" w:type="dxa"/>
            <w:tcBorders>
              <w:top w:val="single" w:sz="4" w:space="0" w:color="auto"/>
              <w:left w:val="single" w:sz="4" w:space="0" w:color="auto"/>
              <w:bottom w:val="single" w:sz="4" w:space="0" w:color="auto"/>
              <w:right w:val="single" w:sz="4" w:space="0" w:color="auto"/>
            </w:tcBorders>
            <w:hideMark/>
          </w:tcPr>
          <w:p w14:paraId="56C49E64" w14:textId="77777777" w:rsidR="00836662" w:rsidRPr="00CA700D" w:rsidRDefault="00836662" w:rsidP="000B2FD9">
            <w:pPr>
              <w:keepNext/>
              <w:keepLines/>
              <w:jc w:val="center"/>
              <w:rPr>
                <w:rFonts w:ascii="Arial" w:hAnsi="Arial"/>
                <w:bCs/>
                <w:sz w:val="18"/>
              </w:rPr>
            </w:pPr>
            <w:r>
              <w:rPr>
                <w:rFonts w:ascii="Arial" w:hAnsi="Arial"/>
                <w:bCs/>
                <w:sz w:val="18"/>
              </w:rPr>
              <w:t>Same as n260</w:t>
            </w:r>
          </w:p>
        </w:tc>
        <w:tc>
          <w:tcPr>
            <w:tcW w:w="1509" w:type="dxa"/>
            <w:tcBorders>
              <w:top w:val="single" w:sz="4" w:space="0" w:color="auto"/>
              <w:left w:val="single" w:sz="4" w:space="0" w:color="auto"/>
              <w:bottom w:val="single" w:sz="4" w:space="0" w:color="auto"/>
              <w:right w:val="single" w:sz="4" w:space="0" w:color="auto"/>
            </w:tcBorders>
          </w:tcPr>
          <w:p w14:paraId="4FFD362C" w14:textId="77777777" w:rsidR="00836662" w:rsidRDefault="00836662" w:rsidP="000B2FD9">
            <w:pPr>
              <w:keepNext/>
              <w:keepLines/>
              <w:jc w:val="center"/>
              <w:rPr>
                <w:rFonts w:ascii="Arial" w:hAnsi="Arial"/>
                <w:bCs/>
                <w:sz w:val="18"/>
              </w:rPr>
            </w:pPr>
          </w:p>
        </w:tc>
        <w:tc>
          <w:tcPr>
            <w:tcW w:w="1509" w:type="dxa"/>
            <w:tcBorders>
              <w:top w:val="single" w:sz="4" w:space="0" w:color="auto"/>
              <w:left w:val="single" w:sz="4" w:space="0" w:color="auto"/>
              <w:bottom w:val="single" w:sz="4" w:space="0" w:color="auto"/>
              <w:right w:val="single" w:sz="4" w:space="0" w:color="auto"/>
            </w:tcBorders>
          </w:tcPr>
          <w:p w14:paraId="401419A4" w14:textId="6620061A" w:rsidR="00836662" w:rsidRDefault="00990128" w:rsidP="000B2FD9">
            <w:pPr>
              <w:keepNext/>
              <w:keepLines/>
              <w:jc w:val="center"/>
              <w:rPr>
                <w:rFonts w:ascii="Arial" w:hAnsi="Arial"/>
                <w:bCs/>
                <w:sz w:val="18"/>
              </w:rPr>
            </w:pPr>
            <w:r>
              <w:rPr>
                <w:rFonts w:ascii="Arial" w:hAnsi="Arial"/>
                <w:bCs/>
                <w:sz w:val="18"/>
              </w:rPr>
              <w:t>5.</w:t>
            </w:r>
            <w:r w:rsidR="001C6988">
              <w:rPr>
                <w:rFonts w:ascii="Arial" w:hAnsi="Arial"/>
                <w:bCs/>
                <w:sz w:val="18"/>
              </w:rPr>
              <w:t>0</w:t>
            </w:r>
            <w:r w:rsidR="00836662">
              <w:rPr>
                <w:rFonts w:ascii="Arial" w:hAnsi="Arial"/>
                <w:bCs/>
                <w:sz w:val="18"/>
              </w:rPr>
              <w:t xml:space="preserve"> dB</w:t>
            </w:r>
          </w:p>
        </w:tc>
      </w:tr>
    </w:tbl>
    <w:p w14:paraId="1EB5FF15" w14:textId="4E145E65" w:rsidR="006317A4" w:rsidRDefault="006317A4" w:rsidP="006317A4">
      <w:pPr>
        <w:rPr>
          <w:rFonts w:ascii="Times New Roman" w:hAnsi="Times New Roman" w:cs="Times New Roman"/>
        </w:rPr>
      </w:pPr>
    </w:p>
    <w:p w14:paraId="787270F4" w14:textId="268CE5FD" w:rsidR="000F5719" w:rsidRDefault="00FA6F4A" w:rsidP="006317A4">
      <w:pPr>
        <w:rPr>
          <w:rFonts w:ascii="Times New Roman" w:hAnsi="Times New Roman" w:cs="Times New Roman"/>
        </w:rPr>
      </w:pPr>
      <w:r>
        <w:rPr>
          <w:rFonts w:ascii="Times New Roman" w:hAnsi="Times New Roman" w:cs="Times New Roman"/>
        </w:rPr>
        <w:t>So, we propose:</w:t>
      </w:r>
    </w:p>
    <w:p w14:paraId="31A86438" w14:textId="065FDB6D" w:rsidR="00FA6F4A" w:rsidRDefault="00FA6F4A" w:rsidP="006317A4">
      <w:pPr>
        <w:rPr>
          <w:rFonts w:ascii="Times New Roman" w:hAnsi="Times New Roman" w:cs="Times New Roman"/>
        </w:rPr>
      </w:pPr>
    </w:p>
    <w:p w14:paraId="2671A723" w14:textId="45FFEF6A" w:rsidR="00FA6F4A" w:rsidRPr="00492EDA" w:rsidRDefault="00FA6F4A" w:rsidP="006317A4">
      <w:pPr>
        <w:rPr>
          <w:rFonts w:ascii="Times New Roman" w:eastAsia="Malgun Gothic" w:hAnsi="Times New Roman" w:cs="Times New Roman"/>
          <w:b/>
          <w:bCs/>
          <w:sz w:val="18"/>
        </w:rPr>
      </w:pPr>
      <w:r w:rsidRPr="00492EDA">
        <w:rPr>
          <w:rFonts w:ascii="Times New Roman" w:hAnsi="Times New Roman" w:cs="Times New Roman"/>
          <w:b/>
          <w:bCs/>
        </w:rPr>
        <w:t xml:space="preserve">Proposal 3: The </w:t>
      </w:r>
      <w:proofErr w:type="spellStart"/>
      <w:r w:rsidRPr="00492EDA">
        <w:rPr>
          <w:rFonts w:ascii="Arial" w:eastAsia="Malgun Gothic" w:hAnsi="Arial"/>
          <w:b/>
          <w:bCs/>
          <w:sz w:val="18"/>
        </w:rPr>
        <w:t>Δ</w:t>
      </w:r>
      <w:proofErr w:type="gramStart"/>
      <w:r w:rsidRPr="00492EDA">
        <w:rPr>
          <w:rFonts w:ascii="Arial" w:eastAsia="Malgun Gothic" w:hAnsi="Arial"/>
          <w:b/>
          <w:bCs/>
          <w:sz w:val="18"/>
        </w:rPr>
        <w:t>R</w:t>
      </w:r>
      <w:r w:rsidRPr="00492EDA">
        <w:rPr>
          <w:rFonts w:ascii="Arial" w:eastAsia="Malgun Gothic" w:hAnsi="Arial"/>
          <w:b/>
          <w:bCs/>
          <w:sz w:val="18"/>
          <w:vertAlign w:val="subscript"/>
        </w:rPr>
        <w:t>IB,S</w:t>
      </w:r>
      <w:proofErr w:type="gramEnd"/>
      <w:r w:rsidRPr="00492EDA">
        <w:rPr>
          <w:rFonts w:ascii="Arial" w:eastAsia="Malgun Gothic" w:hAnsi="Arial"/>
          <w:b/>
          <w:bCs/>
          <w:sz w:val="18"/>
          <w:vertAlign w:val="subscript"/>
        </w:rPr>
        <w:t>,n</w:t>
      </w:r>
      <w:proofErr w:type="spellEnd"/>
      <w:r w:rsidRPr="00492EDA">
        <w:rPr>
          <w:rFonts w:ascii="Arial" w:eastAsia="Malgun Gothic" w:hAnsi="Arial"/>
          <w:b/>
          <w:bCs/>
          <w:sz w:val="18"/>
          <w:vertAlign w:val="subscript"/>
        </w:rPr>
        <w:t xml:space="preserve"> </w:t>
      </w:r>
      <w:r w:rsidRPr="00492EDA">
        <w:rPr>
          <w:rFonts w:ascii="Times New Roman" w:eastAsia="Malgun Gothic" w:hAnsi="Times New Roman" w:cs="Times New Roman"/>
          <w:b/>
          <w:bCs/>
          <w:sz w:val="18"/>
        </w:rPr>
        <w:t>and</w:t>
      </w:r>
      <w:r w:rsidRPr="00492EDA">
        <w:rPr>
          <w:rFonts w:ascii="Arial" w:eastAsia="Malgun Gothic" w:hAnsi="Arial"/>
          <w:b/>
          <w:bCs/>
          <w:sz w:val="18"/>
        </w:rPr>
        <w:t xml:space="preserve"> </w:t>
      </w:r>
      <w:proofErr w:type="spellStart"/>
      <w:r w:rsidRPr="00492EDA">
        <w:rPr>
          <w:rFonts w:ascii="Arial" w:eastAsia="Malgun Gothic" w:hAnsi="Arial"/>
          <w:b/>
          <w:bCs/>
          <w:sz w:val="18"/>
        </w:rPr>
        <w:t>ΔR</w:t>
      </w:r>
      <w:r w:rsidRPr="00492EDA">
        <w:rPr>
          <w:rFonts w:ascii="Arial" w:eastAsia="Malgun Gothic" w:hAnsi="Arial"/>
          <w:b/>
          <w:bCs/>
          <w:sz w:val="18"/>
          <w:vertAlign w:val="subscript"/>
        </w:rPr>
        <w:t>IB,P,n</w:t>
      </w:r>
      <w:proofErr w:type="spellEnd"/>
      <w:r w:rsidRPr="00492EDA">
        <w:rPr>
          <w:rFonts w:ascii="Arial" w:eastAsia="Malgun Gothic" w:hAnsi="Arial"/>
          <w:b/>
          <w:bCs/>
          <w:sz w:val="18"/>
        </w:rPr>
        <w:t xml:space="preserve"> </w:t>
      </w:r>
      <w:r w:rsidR="00492EDA" w:rsidRPr="00492EDA">
        <w:rPr>
          <w:rFonts w:ascii="Times New Roman" w:eastAsia="Malgun Gothic" w:hAnsi="Times New Roman" w:cs="Times New Roman"/>
          <w:b/>
          <w:bCs/>
          <w:sz w:val="18"/>
        </w:rPr>
        <w:t>of</w:t>
      </w:r>
      <w:r w:rsidRPr="00492EDA">
        <w:rPr>
          <w:rFonts w:ascii="Times New Roman" w:eastAsia="Malgun Gothic" w:hAnsi="Times New Roman" w:cs="Times New Roman"/>
          <w:b/>
          <w:bCs/>
          <w:sz w:val="18"/>
        </w:rPr>
        <w:t xml:space="preserve"> n260-n261 can be:</w:t>
      </w:r>
    </w:p>
    <w:p w14:paraId="06909485" w14:textId="77777777" w:rsidR="00492EDA" w:rsidRPr="00492EDA" w:rsidRDefault="00492EDA" w:rsidP="006317A4">
      <w:pPr>
        <w:rPr>
          <w:rFonts w:ascii="Times New Roman" w:eastAsia="Malgun Gothic" w:hAnsi="Times New Roman" w:cs="Times New Roman"/>
          <w:bCs/>
          <w:sz w:val="18"/>
        </w:rPr>
      </w:pPr>
    </w:p>
    <w:p w14:paraId="3F8F9B4D" w14:textId="44594F4E" w:rsidR="00FA6F4A" w:rsidRPr="00492EDA" w:rsidRDefault="00492EDA" w:rsidP="00492EDA">
      <w:pPr>
        <w:jc w:val="center"/>
        <w:rPr>
          <w:rFonts w:ascii="Times New Roman" w:hAnsi="Times New Roman" w:cs="Times New Roman"/>
          <w:b/>
          <w:sz w:val="18"/>
        </w:rPr>
      </w:pPr>
      <w:r w:rsidRPr="00492EDA">
        <w:rPr>
          <w:rFonts w:ascii="Times New Roman" w:hAnsi="Times New Roman" w:cs="Times New Roman"/>
          <w:b/>
          <w:sz w:val="18"/>
        </w:rPr>
        <w:t xml:space="preserve">Table 3 </w:t>
      </w:r>
      <w:proofErr w:type="spellStart"/>
      <w:r w:rsidRPr="00492EDA">
        <w:rPr>
          <w:rFonts w:ascii="Arial" w:eastAsia="Malgun Gothic" w:hAnsi="Arial"/>
          <w:b/>
          <w:sz w:val="18"/>
        </w:rPr>
        <w:t>Δ</w:t>
      </w:r>
      <w:proofErr w:type="gramStart"/>
      <w:r w:rsidRPr="00492EDA">
        <w:rPr>
          <w:rFonts w:ascii="Arial" w:eastAsia="Malgun Gothic" w:hAnsi="Arial"/>
          <w:b/>
          <w:sz w:val="18"/>
        </w:rPr>
        <w:t>R</w:t>
      </w:r>
      <w:r w:rsidRPr="00492EDA">
        <w:rPr>
          <w:rFonts w:ascii="Arial" w:eastAsia="Malgun Gothic" w:hAnsi="Arial"/>
          <w:b/>
          <w:sz w:val="18"/>
          <w:vertAlign w:val="subscript"/>
        </w:rPr>
        <w:t>IB,S</w:t>
      </w:r>
      <w:proofErr w:type="gramEnd"/>
      <w:r w:rsidRPr="00492EDA">
        <w:rPr>
          <w:rFonts w:ascii="Arial" w:eastAsia="Malgun Gothic" w:hAnsi="Arial"/>
          <w:b/>
          <w:sz w:val="18"/>
          <w:vertAlign w:val="subscript"/>
        </w:rPr>
        <w:t>,n</w:t>
      </w:r>
      <w:proofErr w:type="spellEnd"/>
      <w:r w:rsidRPr="00492EDA">
        <w:rPr>
          <w:rFonts w:ascii="Arial" w:eastAsia="Malgun Gothic" w:hAnsi="Arial"/>
          <w:b/>
          <w:sz w:val="18"/>
          <w:vertAlign w:val="subscript"/>
        </w:rPr>
        <w:t xml:space="preserve"> </w:t>
      </w:r>
      <w:r w:rsidRPr="00492EDA">
        <w:rPr>
          <w:rFonts w:ascii="Times New Roman" w:eastAsia="Malgun Gothic" w:hAnsi="Times New Roman" w:cs="Times New Roman"/>
          <w:b/>
          <w:sz w:val="18"/>
        </w:rPr>
        <w:t>and</w:t>
      </w:r>
      <w:r w:rsidRPr="00492EDA">
        <w:rPr>
          <w:rFonts w:ascii="Arial" w:eastAsia="Malgun Gothic" w:hAnsi="Arial"/>
          <w:b/>
          <w:sz w:val="18"/>
        </w:rPr>
        <w:t xml:space="preserve"> </w:t>
      </w:r>
      <w:proofErr w:type="spellStart"/>
      <w:r w:rsidRPr="00492EDA">
        <w:rPr>
          <w:rFonts w:ascii="Arial" w:eastAsia="Malgun Gothic" w:hAnsi="Arial"/>
          <w:b/>
          <w:sz w:val="18"/>
        </w:rPr>
        <w:t>ΔR</w:t>
      </w:r>
      <w:r w:rsidRPr="00492EDA">
        <w:rPr>
          <w:rFonts w:ascii="Arial" w:eastAsia="Malgun Gothic" w:hAnsi="Arial"/>
          <w:b/>
          <w:sz w:val="18"/>
          <w:vertAlign w:val="subscript"/>
        </w:rPr>
        <w:t>IB,P,n</w:t>
      </w:r>
      <w:proofErr w:type="spellEnd"/>
      <w:r w:rsidRPr="00492EDA">
        <w:rPr>
          <w:rFonts w:ascii="Arial" w:eastAsia="Malgun Gothic" w:hAnsi="Arial"/>
          <w:b/>
          <w:sz w:val="18"/>
        </w:rPr>
        <w:t xml:space="preserve"> </w:t>
      </w:r>
      <w:r w:rsidRPr="00492EDA">
        <w:rPr>
          <w:rFonts w:ascii="Times New Roman" w:eastAsia="Malgun Gothic" w:hAnsi="Times New Roman" w:cs="Times New Roman"/>
          <w:b/>
          <w:sz w:val="18"/>
        </w:rPr>
        <w:t>of n260-n261</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276"/>
        <w:gridCol w:w="1509"/>
        <w:gridCol w:w="1509"/>
      </w:tblGrid>
      <w:tr w:rsidR="00FA6F4A" w14:paraId="15F41163" w14:textId="64F2889E" w:rsidTr="00FA6F4A">
        <w:trPr>
          <w:jc w:val="center"/>
        </w:trPr>
        <w:tc>
          <w:tcPr>
            <w:tcW w:w="2558" w:type="dxa"/>
            <w:tcBorders>
              <w:top w:val="single" w:sz="4" w:space="0" w:color="auto"/>
              <w:left w:val="single" w:sz="4" w:space="0" w:color="auto"/>
              <w:bottom w:val="single" w:sz="4" w:space="0" w:color="auto"/>
              <w:right w:val="single" w:sz="4" w:space="0" w:color="auto"/>
            </w:tcBorders>
            <w:vAlign w:val="center"/>
            <w:hideMark/>
          </w:tcPr>
          <w:p w14:paraId="7CB18155" w14:textId="77777777" w:rsidR="00FA6F4A" w:rsidRDefault="00FA6F4A"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40BB96B6" w14:textId="77777777" w:rsidR="00FA6F4A" w:rsidRDefault="00FA6F4A" w:rsidP="00AB5EBD">
            <w:pPr>
              <w:keepNext/>
              <w:keepLines/>
              <w:jc w:val="center"/>
              <w:rPr>
                <w:rFonts w:ascii="Arial" w:eastAsia="Malgun Gothic" w:hAnsi="Arial"/>
                <w:b/>
                <w:sz w:val="18"/>
              </w:rPr>
            </w:pPr>
            <w:r>
              <w:rPr>
                <w:rFonts w:ascii="Arial" w:eastAsia="Malgun Gothic" w:hAnsi="Arial"/>
                <w:b/>
                <w:sz w:val="18"/>
              </w:rPr>
              <w:t>NR band</w:t>
            </w:r>
          </w:p>
        </w:tc>
        <w:tc>
          <w:tcPr>
            <w:tcW w:w="1509" w:type="dxa"/>
            <w:tcBorders>
              <w:top w:val="single" w:sz="4" w:space="0" w:color="auto"/>
              <w:left w:val="single" w:sz="4" w:space="0" w:color="auto"/>
              <w:bottom w:val="single" w:sz="4" w:space="0" w:color="auto"/>
              <w:right w:val="single" w:sz="4" w:space="0" w:color="auto"/>
            </w:tcBorders>
          </w:tcPr>
          <w:p w14:paraId="26322B07" w14:textId="77777777" w:rsidR="00FA6F4A" w:rsidRPr="00CA4126" w:rsidRDefault="00FA6F4A" w:rsidP="00AB5EBD">
            <w:pPr>
              <w:keepNext/>
              <w:keepLines/>
              <w:jc w:val="center"/>
              <w:rPr>
                <w:rFonts w:ascii="Arial"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476FEEF0" w14:textId="7C8C5CAD" w:rsidR="00FA6F4A" w:rsidRDefault="00FA6F4A"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FA6F4A" w14:paraId="06EC3FDD" w14:textId="2C2E495A" w:rsidTr="00FA6F4A">
        <w:trPr>
          <w:trHeight w:val="170"/>
          <w:jc w:val="center"/>
        </w:trPr>
        <w:tc>
          <w:tcPr>
            <w:tcW w:w="2558" w:type="dxa"/>
            <w:vMerge w:val="restart"/>
            <w:tcBorders>
              <w:top w:val="single" w:sz="4" w:space="0" w:color="auto"/>
              <w:left w:val="single" w:sz="4" w:space="0" w:color="auto"/>
              <w:right w:val="single" w:sz="4" w:space="0" w:color="auto"/>
            </w:tcBorders>
            <w:vAlign w:val="center"/>
            <w:hideMark/>
          </w:tcPr>
          <w:p w14:paraId="4F4BC653" w14:textId="77777777" w:rsidR="00FA6F4A" w:rsidRDefault="00FA6F4A" w:rsidP="00AB5EBD">
            <w:pPr>
              <w:keepNext/>
              <w:keepLines/>
              <w:jc w:val="center"/>
              <w:rPr>
                <w:rFonts w:ascii="Arial" w:eastAsia="Malgun Gothic" w:hAnsi="Arial"/>
                <w:bCs/>
                <w:sz w:val="18"/>
              </w:rPr>
            </w:pPr>
            <w:r>
              <w:rPr>
                <w:rFonts w:ascii="Arial" w:eastAsia="Malgun Gothic" w:hAnsi="Arial"/>
                <w:bCs/>
                <w:sz w:val="18"/>
              </w:rPr>
              <w:t>CA_n260-n261</w:t>
            </w:r>
          </w:p>
        </w:tc>
        <w:tc>
          <w:tcPr>
            <w:tcW w:w="1276" w:type="dxa"/>
            <w:tcBorders>
              <w:top w:val="single" w:sz="4" w:space="0" w:color="auto"/>
              <w:left w:val="single" w:sz="4" w:space="0" w:color="auto"/>
              <w:right w:val="single" w:sz="4" w:space="0" w:color="auto"/>
            </w:tcBorders>
            <w:hideMark/>
          </w:tcPr>
          <w:p w14:paraId="2904434F" w14:textId="77777777" w:rsidR="00FA6F4A" w:rsidRDefault="00FA6F4A" w:rsidP="00AB5EBD">
            <w:pPr>
              <w:keepNext/>
              <w:keepLines/>
              <w:jc w:val="center"/>
              <w:rPr>
                <w:rFonts w:ascii="Arial" w:eastAsia="Malgun Gothic" w:hAnsi="Arial"/>
                <w:bCs/>
                <w:sz w:val="18"/>
              </w:rPr>
            </w:pPr>
            <w:r>
              <w:rPr>
                <w:rFonts w:ascii="Arial" w:eastAsia="Malgun Gothic" w:hAnsi="Arial"/>
                <w:bCs/>
                <w:sz w:val="18"/>
              </w:rPr>
              <w:t>n260</w:t>
            </w:r>
          </w:p>
        </w:tc>
        <w:tc>
          <w:tcPr>
            <w:tcW w:w="1509" w:type="dxa"/>
            <w:tcBorders>
              <w:top w:val="single" w:sz="4" w:space="0" w:color="auto"/>
              <w:left w:val="single" w:sz="4" w:space="0" w:color="auto"/>
              <w:right w:val="single" w:sz="4" w:space="0" w:color="auto"/>
            </w:tcBorders>
          </w:tcPr>
          <w:p w14:paraId="6F857ECB" w14:textId="7D31C999" w:rsidR="00FA6F4A" w:rsidRPr="00EF56E1" w:rsidRDefault="00FA6F4A" w:rsidP="00AB5EBD">
            <w:pPr>
              <w:keepNext/>
              <w:keepLines/>
              <w:jc w:val="center"/>
              <w:rPr>
                <w:rFonts w:ascii="Arial" w:hAnsi="Arial"/>
                <w:bCs/>
                <w:sz w:val="18"/>
              </w:rPr>
            </w:pPr>
            <w:r>
              <w:rPr>
                <w:rFonts w:ascii="Arial" w:hAnsi="Arial" w:hint="eastAsia"/>
                <w:bCs/>
                <w:sz w:val="18"/>
              </w:rPr>
              <w:t>3</w:t>
            </w:r>
            <w:r>
              <w:rPr>
                <w:rFonts w:ascii="Arial" w:hAnsi="Arial"/>
                <w:bCs/>
                <w:sz w:val="18"/>
              </w:rPr>
              <w:t>.</w:t>
            </w:r>
            <w:r w:rsidR="001C6988">
              <w:rPr>
                <w:rFonts w:ascii="Arial" w:hAnsi="Arial"/>
                <w:bCs/>
                <w:sz w:val="18"/>
              </w:rPr>
              <w:t>0</w:t>
            </w:r>
          </w:p>
        </w:tc>
        <w:tc>
          <w:tcPr>
            <w:tcW w:w="1509" w:type="dxa"/>
            <w:tcBorders>
              <w:top w:val="single" w:sz="4" w:space="0" w:color="auto"/>
              <w:left w:val="single" w:sz="4" w:space="0" w:color="auto"/>
              <w:right w:val="single" w:sz="4" w:space="0" w:color="auto"/>
            </w:tcBorders>
          </w:tcPr>
          <w:p w14:paraId="06C0C536" w14:textId="3F863CBA" w:rsidR="00FA6F4A" w:rsidRDefault="00FA6F4A" w:rsidP="00AB5EBD">
            <w:pPr>
              <w:keepNext/>
              <w:keepLines/>
              <w:jc w:val="center"/>
              <w:rPr>
                <w:rFonts w:ascii="Arial" w:hAnsi="Arial"/>
                <w:bCs/>
                <w:sz w:val="18"/>
              </w:rPr>
            </w:pPr>
            <w:r>
              <w:rPr>
                <w:rFonts w:ascii="Arial" w:hAnsi="Arial" w:hint="eastAsia"/>
                <w:bCs/>
                <w:sz w:val="18"/>
              </w:rPr>
              <w:t>5</w:t>
            </w:r>
            <w:r>
              <w:rPr>
                <w:rFonts w:ascii="Arial" w:hAnsi="Arial"/>
                <w:bCs/>
                <w:sz w:val="18"/>
              </w:rPr>
              <w:t>.</w:t>
            </w:r>
            <w:r w:rsidR="001C6988">
              <w:rPr>
                <w:rFonts w:ascii="Arial" w:hAnsi="Arial"/>
                <w:bCs/>
                <w:sz w:val="18"/>
              </w:rPr>
              <w:t>0</w:t>
            </w:r>
          </w:p>
        </w:tc>
      </w:tr>
      <w:tr w:rsidR="00FA6F4A" w14:paraId="6164E6F1" w14:textId="40C22BA2" w:rsidTr="00461E44">
        <w:trPr>
          <w:jc w:val="center"/>
        </w:trPr>
        <w:tc>
          <w:tcPr>
            <w:tcW w:w="2558" w:type="dxa"/>
            <w:vMerge/>
            <w:tcBorders>
              <w:left w:val="single" w:sz="4" w:space="0" w:color="auto"/>
              <w:bottom w:val="single" w:sz="4" w:space="0" w:color="auto"/>
              <w:right w:val="single" w:sz="4" w:space="0" w:color="auto"/>
            </w:tcBorders>
            <w:vAlign w:val="center"/>
          </w:tcPr>
          <w:p w14:paraId="6A91738E" w14:textId="77777777" w:rsidR="00FA6F4A" w:rsidRDefault="00FA6F4A" w:rsidP="00AB5EBD">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690AEE91" w14:textId="77777777" w:rsidR="00FA6F4A" w:rsidRDefault="00FA6F4A" w:rsidP="00AB5EBD">
            <w:pPr>
              <w:keepNext/>
              <w:keepLines/>
              <w:jc w:val="center"/>
              <w:rPr>
                <w:rFonts w:ascii="Arial" w:eastAsia="Malgun Gothic" w:hAnsi="Arial"/>
                <w:bCs/>
                <w:sz w:val="18"/>
              </w:rPr>
            </w:pPr>
            <w:r>
              <w:rPr>
                <w:rFonts w:ascii="Arial" w:eastAsia="Malgun Gothic" w:hAnsi="Arial"/>
                <w:bCs/>
                <w:sz w:val="18"/>
              </w:rPr>
              <w:t>n261</w:t>
            </w:r>
          </w:p>
        </w:tc>
        <w:tc>
          <w:tcPr>
            <w:tcW w:w="1509" w:type="dxa"/>
            <w:tcBorders>
              <w:top w:val="single" w:sz="4" w:space="0" w:color="auto"/>
              <w:left w:val="single" w:sz="4" w:space="0" w:color="auto"/>
              <w:bottom w:val="single" w:sz="4" w:space="0" w:color="auto"/>
              <w:right w:val="single" w:sz="4" w:space="0" w:color="auto"/>
            </w:tcBorders>
          </w:tcPr>
          <w:p w14:paraId="39DE6E7E" w14:textId="4F0A6FFA" w:rsidR="00FA6F4A" w:rsidRDefault="00FA6F4A" w:rsidP="00AB5EBD">
            <w:pPr>
              <w:keepNext/>
              <w:keepLines/>
              <w:jc w:val="center"/>
              <w:rPr>
                <w:rFonts w:ascii="Arial" w:hAnsi="Arial"/>
                <w:bCs/>
                <w:sz w:val="18"/>
              </w:rPr>
            </w:pPr>
            <w:r>
              <w:rPr>
                <w:rFonts w:ascii="Arial" w:hAnsi="Arial" w:hint="eastAsia"/>
                <w:bCs/>
                <w:sz w:val="18"/>
              </w:rPr>
              <w:t>3</w:t>
            </w:r>
            <w:r>
              <w:rPr>
                <w:rFonts w:ascii="Arial" w:hAnsi="Arial"/>
                <w:bCs/>
                <w:sz w:val="18"/>
              </w:rPr>
              <w:t>.</w:t>
            </w:r>
            <w:r w:rsidR="001C6988">
              <w:rPr>
                <w:rFonts w:ascii="Arial" w:hAnsi="Arial"/>
                <w:bCs/>
                <w:sz w:val="18"/>
              </w:rPr>
              <w:t>0</w:t>
            </w:r>
          </w:p>
        </w:tc>
        <w:tc>
          <w:tcPr>
            <w:tcW w:w="1509" w:type="dxa"/>
            <w:tcBorders>
              <w:top w:val="single" w:sz="4" w:space="0" w:color="auto"/>
              <w:left w:val="single" w:sz="4" w:space="0" w:color="auto"/>
              <w:bottom w:val="single" w:sz="4" w:space="0" w:color="auto"/>
              <w:right w:val="single" w:sz="4" w:space="0" w:color="auto"/>
            </w:tcBorders>
          </w:tcPr>
          <w:p w14:paraId="7410CDC6" w14:textId="43AA17D5" w:rsidR="00FA6F4A" w:rsidRDefault="00FA6F4A" w:rsidP="00AB5EBD">
            <w:pPr>
              <w:keepNext/>
              <w:keepLines/>
              <w:jc w:val="center"/>
              <w:rPr>
                <w:rFonts w:ascii="Arial" w:hAnsi="Arial"/>
                <w:bCs/>
                <w:sz w:val="18"/>
              </w:rPr>
            </w:pPr>
            <w:r>
              <w:rPr>
                <w:rFonts w:ascii="Arial" w:hAnsi="Arial" w:hint="eastAsia"/>
                <w:bCs/>
                <w:sz w:val="18"/>
              </w:rPr>
              <w:t>5</w:t>
            </w:r>
            <w:r>
              <w:rPr>
                <w:rFonts w:ascii="Arial" w:hAnsi="Arial"/>
                <w:bCs/>
                <w:sz w:val="18"/>
              </w:rPr>
              <w:t>.</w:t>
            </w:r>
            <w:r w:rsidR="001C6988">
              <w:rPr>
                <w:rFonts w:ascii="Arial" w:hAnsi="Arial"/>
                <w:bCs/>
                <w:sz w:val="18"/>
              </w:rPr>
              <w:t>0</w:t>
            </w:r>
          </w:p>
        </w:tc>
      </w:tr>
    </w:tbl>
    <w:p w14:paraId="45482B4A" w14:textId="739E7214" w:rsidR="00FA6F4A" w:rsidRDefault="00FA6F4A" w:rsidP="006317A4">
      <w:pPr>
        <w:rPr>
          <w:rFonts w:ascii="Times New Roman" w:hAnsi="Times New Roman" w:cs="Times New Roman"/>
        </w:rPr>
      </w:pP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AB20E32" w14:textId="6B1EEDD2" w:rsidR="00492EDA" w:rsidRDefault="00492EDA"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In this contribution, we provide our analysis for the requirement of n260-n261 with CBM, and our proposals are listed as follows:</w:t>
      </w:r>
    </w:p>
    <w:p w14:paraId="2A0F52AC" w14:textId="120555BE" w:rsidR="00492EDA" w:rsidRDefault="00492EDA" w:rsidP="00492EDA">
      <w:pPr>
        <w:rPr>
          <w:rFonts w:ascii="Times New Roman" w:hAnsi="Times New Roman" w:cs="Times New Roman"/>
          <w:b/>
          <w:bCs/>
        </w:rPr>
      </w:pPr>
      <w:r w:rsidRPr="00CC02C7">
        <w:rPr>
          <w:rFonts w:ascii="Times New Roman" w:hAnsi="Times New Roman" w:cs="Times New Roman"/>
          <w:b/>
          <w:bCs/>
        </w:rPr>
        <w:t xml:space="preserve">Observation 1: </w:t>
      </w:r>
      <w:r>
        <w:rPr>
          <w:rFonts w:ascii="Times New Roman" w:hAnsi="Times New Roman" w:cs="Times New Roman"/>
          <w:b/>
          <w:bCs/>
        </w:rPr>
        <w:t>T</w:t>
      </w:r>
      <w:r w:rsidRPr="00CC02C7">
        <w:rPr>
          <w:rFonts w:ascii="Times New Roman" w:hAnsi="Times New Roman" w:cs="Times New Roman"/>
          <w:b/>
          <w:bCs/>
        </w:rPr>
        <w:t xml:space="preserve">he </w:t>
      </w:r>
      <w:r>
        <w:rPr>
          <w:rFonts w:ascii="Times New Roman" w:hAnsi="Times New Roman" w:cs="Times New Roman"/>
          <w:b/>
          <w:bCs/>
        </w:rPr>
        <w:t>single</w:t>
      </w:r>
      <w:r w:rsidRPr="00CC02C7">
        <w:rPr>
          <w:rFonts w:ascii="Times New Roman" w:hAnsi="Times New Roman" w:cs="Times New Roman"/>
          <w:b/>
          <w:bCs/>
        </w:rPr>
        <w:t>-chain architecture is</w:t>
      </w:r>
      <w:r>
        <w:rPr>
          <w:rFonts w:ascii="Times New Roman" w:hAnsi="Times New Roman" w:cs="Times New Roman"/>
          <w:b/>
          <w:bCs/>
        </w:rPr>
        <w:t xml:space="preserve"> not</w:t>
      </w:r>
      <w:r w:rsidRPr="00CC02C7">
        <w:rPr>
          <w:rFonts w:ascii="Times New Roman" w:hAnsi="Times New Roman" w:cs="Times New Roman"/>
          <w:b/>
          <w:bCs/>
        </w:rPr>
        <w:t xml:space="preserve"> feasible</w:t>
      </w:r>
      <w:r>
        <w:rPr>
          <w:rFonts w:ascii="Times New Roman" w:hAnsi="Times New Roman" w:cs="Times New Roman"/>
          <w:b/>
          <w:bCs/>
        </w:rPr>
        <w:t xml:space="preserve"> under different frequency group</w:t>
      </w:r>
      <w:r w:rsidRPr="00CC02C7">
        <w:rPr>
          <w:rFonts w:ascii="Times New Roman" w:hAnsi="Times New Roman" w:cs="Times New Roman"/>
          <w:b/>
          <w:bCs/>
        </w:rPr>
        <w:t>.</w:t>
      </w:r>
    </w:p>
    <w:p w14:paraId="71B71E6E" w14:textId="77777777" w:rsidR="00492EDA" w:rsidRPr="00CC02C7" w:rsidRDefault="00492EDA" w:rsidP="00492EDA">
      <w:pPr>
        <w:rPr>
          <w:rFonts w:ascii="Times New Roman" w:hAnsi="Times New Roman" w:cs="Times New Roman"/>
          <w:b/>
          <w:bCs/>
        </w:rPr>
      </w:pPr>
    </w:p>
    <w:p w14:paraId="28E36574" w14:textId="36BD247C" w:rsidR="00492EDA" w:rsidRDefault="00492EDA" w:rsidP="00492EDA">
      <w:pPr>
        <w:rPr>
          <w:rFonts w:ascii="Times New Roman" w:hAnsi="Times New Roman" w:cs="Times New Roman"/>
          <w:b/>
          <w:bCs/>
        </w:rPr>
      </w:pPr>
      <w:r w:rsidRPr="00FA6F4A">
        <w:rPr>
          <w:rFonts w:ascii="Times New Roman" w:hAnsi="Times New Roman" w:cs="Times New Roman"/>
          <w:b/>
          <w:bCs/>
        </w:rPr>
        <w:t>Observation 2: 1.5 dB relaxation due to common spherical coverage for n260-n26i is needed.</w:t>
      </w:r>
    </w:p>
    <w:p w14:paraId="112D7268" w14:textId="77777777" w:rsidR="00492EDA" w:rsidRPr="00FA6F4A" w:rsidRDefault="00492EDA" w:rsidP="00492EDA">
      <w:pPr>
        <w:rPr>
          <w:rFonts w:ascii="Times New Roman" w:hAnsi="Times New Roman" w:cs="Times New Roman"/>
          <w:b/>
          <w:bCs/>
        </w:rPr>
      </w:pPr>
    </w:p>
    <w:p w14:paraId="36B7EC3B" w14:textId="77777777" w:rsidR="00492EDA" w:rsidRDefault="00492EDA" w:rsidP="00492EDA">
      <w:pPr>
        <w:rPr>
          <w:rFonts w:ascii="Times New Roman" w:hAnsi="Times New Roman" w:cs="Times New Roman"/>
          <w:b/>
          <w:bCs/>
        </w:rPr>
      </w:pPr>
      <w:r w:rsidRPr="00443486">
        <w:rPr>
          <w:rFonts w:ascii="Times New Roman" w:hAnsi="Times New Roman" w:cs="Times New Roman"/>
          <w:b/>
          <w:bCs/>
        </w:rPr>
        <w:t xml:space="preserve">Observation </w:t>
      </w:r>
      <w:r>
        <w:rPr>
          <w:rFonts w:ascii="Times New Roman" w:hAnsi="Times New Roman" w:cs="Times New Roman"/>
          <w:b/>
          <w:bCs/>
        </w:rPr>
        <w:t>3</w:t>
      </w:r>
      <w:r w:rsidRPr="00443486">
        <w:rPr>
          <w:rFonts w:ascii="Times New Roman" w:hAnsi="Times New Roman" w:cs="Times New Roman"/>
          <w:b/>
          <w:bCs/>
        </w:rPr>
        <w:t xml:space="preserve">: The beam mapping accuracy based on phase error ~ N (0, 10²) </w:t>
      </w:r>
      <w:r w:rsidRPr="00443486">
        <w:rPr>
          <w:rFonts w:ascii="Times New Roman" w:hAnsi="Times New Roman" w:cs="Times New Roman" w:hint="eastAsia"/>
          <w:b/>
          <w:bCs/>
        </w:rPr>
        <w:t>wi</w:t>
      </w:r>
      <w:r w:rsidRPr="00443486">
        <w:rPr>
          <w:rFonts w:ascii="Times New Roman" w:hAnsi="Times New Roman" w:cs="Times New Roman"/>
          <w:b/>
          <w:bCs/>
        </w:rPr>
        <w:t>ll lead to 2.5 dB degradation for spherical coverage and 1.5 dB degradation for REFSENSE.</w:t>
      </w:r>
    </w:p>
    <w:p w14:paraId="48EE6C26" w14:textId="77777777" w:rsidR="00492EDA" w:rsidRDefault="00492EDA" w:rsidP="00492EDA">
      <w:pPr>
        <w:rPr>
          <w:rFonts w:ascii="Times New Roman" w:hAnsi="Times New Roman" w:cs="Times New Roman"/>
          <w:b/>
          <w:bCs/>
        </w:rPr>
      </w:pPr>
    </w:p>
    <w:p w14:paraId="3382EAA3" w14:textId="178AAC97" w:rsidR="00492EDA" w:rsidRDefault="00492EDA" w:rsidP="00492EDA">
      <w:pPr>
        <w:rPr>
          <w:rFonts w:ascii="Times New Roman" w:hAnsi="Times New Roman" w:cs="Times New Roman"/>
          <w:b/>
          <w:bCs/>
        </w:rPr>
      </w:pPr>
      <w:r w:rsidRPr="00CC02C7">
        <w:rPr>
          <w:rFonts w:ascii="Times New Roman" w:hAnsi="Times New Roman" w:cs="Times New Roman"/>
          <w:b/>
          <w:bCs/>
        </w:rPr>
        <w:t>Proposal 1: The requirement for CBM between different frequency group should be only based on multi-chain architecture.</w:t>
      </w:r>
    </w:p>
    <w:p w14:paraId="3E0BE829" w14:textId="77777777" w:rsidR="00492EDA" w:rsidRPr="00CC02C7" w:rsidRDefault="00492EDA" w:rsidP="00492EDA">
      <w:pPr>
        <w:rPr>
          <w:rFonts w:ascii="Times New Roman" w:hAnsi="Times New Roman" w:cs="Times New Roman"/>
          <w:b/>
          <w:bCs/>
        </w:rPr>
      </w:pPr>
    </w:p>
    <w:p w14:paraId="40703C9E" w14:textId="69D6356C" w:rsidR="00492EDA" w:rsidRDefault="00492EDA" w:rsidP="00492EDA">
      <w:pPr>
        <w:rPr>
          <w:rFonts w:ascii="Times New Roman" w:hAnsi="Times New Roman" w:cs="Times New Roman"/>
          <w:b/>
          <w:bCs/>
        </w:rPr>
      </w:pPr>
      <w:r w:rsidRPr="00EE4993">
        <w:rPr>
          <w:rFonts w:ascii="Times New Roman" w:hAnsi="Times New Roman" w:cs="Times New Roman"/>
          <w:b/>
          <w:bCs/>
        </w:rPr>
        <w:t>Proposal 2</w:t>
      </w:r>
      <w:r w:rsidRPr="00EE4993">
        <w:rPr>
          <w:rFonts w:ascii="Times New Roman" w:hAnsi="Times New Roman" w:cs="Times New Roman" w:hint="eastAsia"/>
          <w:b/>
          <w:bCs/>
        </w:rPr>
        <w:t>:</w:t>
      </w:r>
      <w:r w:rsidRPr="00EE4993">
        <w:rPr>
          <w:rFonts w:ascii="Times New Roman" w:hAnsi="Times New Roman" w:cs="Times New Roman"/>
          <w:b/>
          <w:bCs/>
        </w:rPr>
        <w:t xml:space="preserve"> For CBM between different frequency group, the PSD difference can be the same as IBM, i.e., set the power level of untested band as spherical coverage requirement.</w:t>
      </w:r>
    </w:p>
    <w:p w14:paraId="59CC69D7" w14:textId="77777777" w:rsidR="00492EDA" w:rsidRDefault="00492EDA" w:rsidP="00492EDA">
      <w:pPr>
        <w:rPr>
          <w:rFonts w:ascii="Times New Roman" w:hAnsi="Times New Roman" w:cs="Times New Roman"/>
          <w:b/>
          <w:bCs/>
        </w:rPr>
      </w:pPr>
    </w:p>
    <w:p w14:paraId="2CD2453A" w14:textId="77777777" w:rsidR="00492EDA" w:rsidRPr="00492EDA" w:rsidRDefault="00492EDA" w:rsidP="00492EDA">
      <w:pPr>
        <w:rPr>
          <w:rFonts w:ascii="Times New Roman" w:eastAsia="Malgun Gothic" w:hAnsi="Times New Roman" w:cs="Times New Roman"/>
          <w:b/>
          <w:bCs/>
          <w:sz w:val="18"/>
        </w:rPr>
      </w:pPr>
      <w:r w:rsidRPr="00492EDA">
        <w:rPr>
          <w:rFonts w:ascii="Times New Roman" w:hAnsi="Times New Roman" w:cs="Times New Roman"/>
          <w:b/>
          <w:bCs/>
        </w:rPr>
        <w:t xml:space="preserve">Proposal 3: The </w:t>
      </w:r>
      <w:proofErr w:type="spellStart"/>
      <w:r w:rsidRPr="00492EDA">
        <w:rPr>
          <w:rFonts w:ascii="Arial" w:eastAsia="Malgun Gothic" w:hAnsi="Arial"/>
          <w:b/>
          <w:bCs/>
          <w:sz w:val="18"/>
        </w:rPr>
        <w:t>Δ</w:t>
      </w:r>
      <w:proofErr w:type="gramStart"/>
      <w:r w:rsidRPr="00492EDA">
        <w:rPr>
          <w:rFonts w:ascii="Arial" w:eastAsia="Malgun Gothic" w:hAnsi="Arial"/>
          <w:b/>
          <w:bCs/>
          <w:sz w:val="18"/>
        </w:rPr>
        <w:t>R</w:t>
      </w:r>
      <w:r w:rsidRPr="00492EDA">
        <w:rPr>
          <w:rFonts w:ascii="Arial" w:eastAsia="Malgun Gothic" w:hAnsi="Arial"/>
          <w:b/>
          <w:bCs/>
          <w:sz w:val="18"/>
          <w:vertAlign w:val="subscript"/>
        </w:rPr>
        <w:t>IB,S</w:t>
      </w:r>
      <w:proofErr w:type="gramEnd"/>
      <w:r w:rsidRPr="00492EDA">
        <w:rPr>
          <w:rFonts w:ascii="Arial" w:eastAsia="Malgun Gothic" w:hAnsi="Arial"/>
          <w:b/>
          <w:bCs/>
          <w:sz w:val="18"/>
          <w:vertAlign w:val="subscript"/>
        </w:rPr>
        <w:t>,n</w:t>
      </w:r>
      <w:proofErr w:type="spellEnd"/>
      <w:r w:rsidRPr="00492EDA">
        <w:rPr>
          <w:rFonts w:ascii="Arial" w:eastAsia="Malgun Gothic" w:hAnsi="Arial"/>
          <w:b/>
          <w:bCs/>
          <w:sz w:val="18"/>
          <w:vertAlign w:val="subscript"/>
        </w:rPr>
        <w:t xml:space="preserve"> </w:t>
      </w:r>
      <w:r w:rsidRPr="00492EDA">
        <w:rPr>
          <w:rFonts w:ascii="Times New Roman" w:eastAsia="Malgun Gothic" w:hAnsi="Times New Roman" w:cs="Times New Roman"/>
          <w:b/>
          <w:bCs/>
          <w:sz w:val="18"/>
        </w:rPr>
        <w:t>and</w:t>
      </w:r>
      <w:r w:rsidRPr="00492EDA">
        <w:rPr>
          <w:rFonts w:ascii="Arial" w:eastAsia="Malgun Gothic" w:hAnsi="Arial"/>
          <w:b/>
          <w:bCs/>
          <w:sz w:val="18"/>
        </w:rPr>
        <w:t xml:space="preserve"> </w:t>
      </w:r>
      <w:proofErr w:type="spellStart"/>
      <w:r w:rsidRPr="00492EDA">
        <w:rPr>
          <w:rFonts w:ascii="Arial" w:eastAsia="Malgun Gothic" w:hAnsi="Arial"/>
          <w:b/>
          <w:bCs/>
          <w:sz w:val="18"/>
        </w:rPr>
        <w:t>ΔR</w:t>
      </w:r>
      <w:r w:rsidRPr="00492EDA">
        <w:rPr>
          <w:rFonts w:ascii="Arial" w:eastAsia="Malgun Gothic" w:hAnsi="Arial"/>
          <w:b/>
          <w:bCs/>
          <w:sz w:val="18"/>
          <w:vertAlign w:val="subscript"/>
        </w:rPr>
        <w:t>IB,P,n</w:t>
      </w:r>
      <w:proofErr w:type="spellEnd"/>
      <w:r w:rsidRPr="00492EDA">
        <w:rPr>
          <w:rFonts w:ascii="Arial" w:eastAsia="Malgun Gothic" w:hAnsi="Arial"/>
          <w:b/>
          <w:bCs/>
          <w:sz w:val="18"/>
        </w:rPr>
        <w:t xml:space="preserve"> </w:t>
      </w:r>
      <w:r w:rsidRPr="00492EDA">
        <w:rPr>
          <w:rFonts w:ascii="Times New Roman" w:eastAsia="Malgun Gothic" w:hAnsi="Times New Roman" w:cs="Times New Roman"/>
          <w:b/>
          <w:bCs/>
          <w:sz w:val="18"/>
        </w:rPr>
        <w:t>of n260-n261 can be:</w:t>
      </w:r>
    </w:p>
    <w:p w14:paraId="19B69505" w14:textId="77777777" w:rsidR="00492EDA" w:rsidRPr="00492EDA" w:rsidRDefault="00492EDA" w:rsidP="00492EDA">
      <w:pPr>
        <w:rPr>
          <w:rFonts w:ascii="Times New Roman" w:eastAsia="Malgun Gothic" w:hAnsi="Times New Roman" w:cs="Times New Roman"/>
          <w:bCs/>
          <w:sz w:val="18"/>
        </w:rPr>
      </w:pPr>
    </w:p>
    <w:p w14:paraId="0C7F9738" w14:textId="77777777" w:rsidR="00492EDA" w:rsidRPr="00492EDA" w:rsidRDefault="00492EDA" w:rsidP="00492EDA">
      <w:pPr>
        <w:jc w:val="center"/>
        <w:rPr>
          <w:rFonts w:ascii="Times New Roman" w:hAnsi="Times New Roman" w:cs="Times New Roman"/>
          <w:b/>
          <w:sz w:val="18"/>
        </w:rPr>
      </w:pPr>
      <w:r w:rsidRPr="00492EDA">
        <w:rPr>
          <w:rFonts w:ascii="Times New Roman" w:hAnsi="Times New Roman" w:cs="Times New Roman"/>
          <w:b/>
          <w:sz w:val="18"/>
        </w:rPr>
        <w:t xml:space="preserve">Table 3 </w:t>
      </w:r>
      <w:proofErr w:type="spellStart"/>
      <w:r w:rsidRPr="00492EDA">
        <w:rPr>
          <w:rFonts w:ascii="Arial" w:eastAsia="Malgun Gothic" w:hAnsi="Arial"/>
          <w:b/>
          <w:sz w:val="18"/>
        </w:rPr>
        <w:t>Δ</w:t>
      </w:r>
      <w:proofErr w:type="gramStart"/>
      <w:r w:rsidRPr="00492EDA">
        <w:rPr>
          <w:rFonts w:ascii="Arial" w:eastAsia="Malgun Gothic" w:hAnsi="Arial"/>
          <w:b/>
          <w:sz w:val="18"/>
        </w:rPr>
        <w:t>R</w:t>
      </w:r>
      <w:r w:rsidRPr="00492EDA">
        <w:rPr>
          <w:rFonts w:ascii="Arial" w:eastAsia="Malgun Gothic" w:hAnsi="Arial"/>
          <w:b/>
          <w:sz w:val="18"/>
          <w:vertAlign w:val="subscript"/>
        </w:rPr>
        <w:t>IB,S</w:t>
      </w:r>
      <w:proofErr w:type="gramEnd"/>
      <w:r w:rsidRPr="00492EDA">
        <w:rPr>
          <w:rFonts w:ascii="Arial" w:eastAsia="Malgun Gothic" w:hAnsi="Arial"/>
          <w:b/>
          <w:sz w:val="18"/>
          <w:vertAlign w:val="subscript"/>
        </w:rPr>
        <w:t>,n</w:t>
      </w:r>
      <w:proofErr w:type="spellEnd"/>
      <w:r w:rsidRPr="00492EDA">
        <w:rPr>
          <w:rFonts w:ascii="Arial" w:eastAsia="Malgun Gothic" w:hAnsi="Arial"/>
          <w:b/>
          <w:sz w:val="18"/>
          <w:vertAlign w:val="subscript"/>
        </w:rPr>
        <w:t xml:space="preserve"> </w:t>
      </w:r>
      <w:r w:rsidRPr="00492EDA">
        <w:rPr>
          <w:rFonts w:ascii="Times New Roman" w:eastAsia="Malgun Gothic" w:hAnsi="Times New Roman" w:cs="Times New Roman"/>
          <w:b/>
          <w:sz w:val="18"/>
        </w:rPr>
        <w:t>and</w:t>
      </w:r>
      <w:r w:rsidRPr="00492EDA">
        <w:rPr>
          <w:rFonts w:ascii="Arial" w:eastAsia="Malgun Gothic" w:hAnsi="Arial"/>
          <w:b/>
          <w:sz w:val="18"/>
        </w:rPr>
        <w:t xml:space="preserve"> </w:t>
      </w:r>
      <w:proofErr w:type="spellStart"/>
      <w:r w:rsidRPr="00492EDA">
        <w:rPr>
          <w:rFonts w:ascii="Arial" w:eastAsia="Malgun Gothic" w:hAnsi="Arial"/>
          <w:b/>
          <w:sz w:val="18"/>
        </w:rPr>
        <w:t>ΔR</w:t>
      </w:r>
      <w:r w:rsidRPr="00492EDA">
        <w:rPr>
          <w:rFonts w:ascii="Arial" w:eastAsia="Malgun Gothic" w:hAnsi="Arial"/>
          <w:b/>
          <w:sz w:val="18"/>
          <w:vertAlign w:val="subscript"/>
        </w:rPr>
        <w:t>IB,P,n</w:t>
      </w:r>
      <w:proofErr w:type="spellEnd"/>
      <w:r w:rsidRPr="00492EDA">
        <w:rPr>
          <w:rFonts w:ascii="Arial" w:eastAsia="Malgun Gothic" w:hAnsi="Arial"/>
          <w:b/>
          <w:sz w:val="18"/>
        </w:rPr>
        <w:t xml:space="preserve"> </w:t>
      </w:r>
      <w:r w:rsidRPr="00492EDA">
        <w:rPr>
          <w:rFonts w:ascii="Times New Roman" w:eastAsia="Malgun Gothic" w:hAnsi="Times New Roman" w:cs="Times New Roman"/>
          <w:b/>
          <w:sz w:val="18"/>
        </w:rPr>
        <w:t>of n260-n261</w:t>
      </w:r>
    </w:p>
    <w:tbl>
      <w:tblPr>
        <w:tblW w:w="6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8"/>
        <w:gridCol w:w="1276"/>
        <w:gridCol w:w="1509"/>
        <w:gridCol w:w="1509"/>
      </w:tblGrid>
      <w:tr w:rsidR="00492EDA" w14:paraId="7DED83F0" w14:textId="77777777" w:rsidTr="00FA6F4A">
        <w:trPr>
          <w:jc w:val="center"/>
        </w:trPr>
        <w:tc>
          <w:tcPr>
            <w:tcW w:w="2558" w:type="dxa"/>
            <w:tcBorders>
              <w:top w:val="single" w:sz="4" w:space="0" w:color="auto"/>
              <w:left w:val="single" w:sz="4" w:space="0" w:color="auto"/>
              <w:bottom w:val="single" w:sz="4" w:space="0" w:color="auto"/>
              <w:right w:val="single" w:sz="4" w:space="0" w:color="auto"/>
            </w:tcBorders>
            <w:vAlign w:val="center"/>
            <w:hideMark/>
          </w:tcPr>
          <w:p w14:paraId="15D8EDE1" w14:textId="77777777" w:rsidR="00492EDA" w:rsidRDefault="00492EDA" w:rsidP="00AB5EBD">
            <w:pPr>
              <w:keepNext/>
              <w:keepLines/>
              <w:jc w:val="center"/>
              <w:rPr>
                <w:rFonts w:ascii="Arial" w:eastAsia="Malgun Gothic" w:hAnsi="Arial"/>
                <w:b/>
                <w:sz w:val="18"/>
              </w:rPr>
            </w:pPr>
            <w:r>
              <w:rPr>
                <w:rFonts w:ascii="Arial" w:eastAsia="Malgun Gothic" w:hAnsi="Arial"/>
                <w:b/>
                <w:sz w:val="18"/>
              </w:rPr>
              <w:t>NR CA band</w:t>
            </w:r>
            <w:r>
              <w:rPr>
                <w:rFonts w:ascii="Arial" w:eastAsia="宋体" w:hAnsi="Arial"/>
                <w:b/>
                <w:sz w:val="18"/>
              </w:rPr>
              <w:t xml:space="preserve"> combination</w:t>
            </w:r>
            <w:r>
              <w:rPr>
                <w:rFonts w:ascii="Arial" w:eastAsia="Malgun Gothic" w:hAnsi="Arial"/>
                <w:b/>
                <w:sz w:val="18"/>
              </w:rPr>
              <w:t>s</w:t>
            </w:r>
          </w:p>
        </w:tc>
        <w:tc>
          <w:tcPr>
            <w:tcW w:w="1276" w:type="dxa"/>
            <w:tcBorders>
              <w:top w:val="single" w:sz="4" w:space="0" w:color="auto"/>
              <w:left w:val="single" w:sz="4" w:space="0" w:color="auto"/>
              <w:bottom w:val="single" w:sz="4" w:space="0" w:color="auto"/>
              <w:right w:val="single" w:sz="4" w:space="0" w:color="auto"/>
            </w:tcBorders>
            <w:hideMark/>
          </w:tcPr>
          <w:p w14:paraId="3E2A7C7F" w14:textId="77777777" w:rsidR="00492EDA" w:rsidRDefault="00492EDA" w:rsidP="00AB5EBD">
            <w:pPr>
              <w:keepNext/>
              <w:keepLines/>
              <w:jc w:val="center"/>
              <w:rPr>
                <w:rFonts w:ascii="Arial" w:eastAsia="Malgun Gothic" w:hAnsi="Arial"/>
                <w:b/>
                <w:sz w:val="18"/>
              </w:rPr>
            </w:pPr>
            <w:r>
              <w:rPr>
                <w:rFonts w:ascii="Arial" w:eastAsia="Malgun Gothic" w:hAnsi="Arial"/>
                <w:b/>
                <w:sz w:val="18"/>
              </w:rPr>
              <w:t>NR band</w:t>
            </w:r>
          </w:p>
        </w:tc>
        <w:tc>
          <w:tcPr>
            <w:tcW w:w="1509" w:type="dxa"/>
            <w:tcBorders>
              <w:top w:val="single" w:sz="4" w:space="0" w:color="auto"/>
              <w:left w:val="single" w:sz="4" w:space="0" w:color="auto"/>
              <w:bottom w:val="single" w:sz="4" w:space="0" w:color="auto"/>
              <w:right w:val="single" w:sz="4" w:space="0" w:color="auto"/>
            </w:tcBorders>
          </w:tcPr>
          <w:p w14:paraId="7EF6F0F8" w14:textId="77777777" w:rsidR="00492EDA" w:rsidRPr="00CA4126" w:rsidRDefault="00492EDA" w:rsidP="00AB5EBD">
            <w:pPr>
              <w:keepNext/>
              <w:keepLines/>
              <w:jc w:val="center"/>
              <w:rPr>
                <w:rFonts w:ascii="Arial"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IB,P</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c>
          <w:tcPr>
            <w:tcW w:w="1509" w:type="dxa"/>
            <w:tcBorders>
              <w:top w:val="single" w:sz="4" w:space="0" w:color="auto"/>
              <w:left w:val="single" w:sz="4" w:space="0" w:color="auto"/>
              <w:bottom w:val="single" w:sz="4" w:space="0" w:color="auto"/>
              <w:right w:val="single" w:sz="4" w:space="0" w:color="auto"/>
            </w:tcBorders>
          </w:tcPr>
          <w:p w14:paraId="62875C51" w14:textId="77777777" w:rsidR="00492EDA" w:rsidRDefault="00492EDA" w:rsidP="00AB5EBD">
            <w:pPr>
              <w:keepNext/>
              <w:keepLines/>
              <w:jc w:val="center"/>
              <w:rPr>
                <w:rFonts w:ascii="Arial" w:eastAsia="Malgun Gothic" w:hAnsi="Arial"/>
                <w:b/>
                <w:sz w:val="18"/>
              </w:rPr>
            </w:pPr>
            <w:proofErr w:type="spellStart"/>
            <w:r>
              <w:rPr>
                <w:rFonts w:ascii="Arial" w:eastAsia="Malgun Gothic" w:hAnsi="Arial"/>
                <w:b/>
                <w:sz w:val="18"/>
              </w:rPr>
              <w:t>Δ</w:t>
            </w:r>
            <w:proofErr w:type="gramStart"/>
            <w:r>
              <w:rPr>
                <w:rFonts w:ascii="Arial" w:eastAsia="Malgun Gothic" w:hAnsi="Arial"/>
                <w:b/>
                <w:sz w:val="18"/>
              </w:rPr>
              <w:t>R</w:t>
            </w:r>
            <w:r>
              <w:rPr>
                <w:rFonts w:ascii="Arial" w:eastAsia="Malgun Gothic" w:hAnsi="Arial"/>
                <w:b/>
                <w:sz w:val="18"/>
                <w:vertAlign w:val="subscript"/>
              </w:rPr>
              <w:t>IB,S</w:t>
            </w:r>
            <w:proofErr w:type="gramEnd"/>
            <w:r>
              <w:rPr>
                <w:rFonts w:ascii="Arial" w:eastAsia="Malgun Gothic" w:hAnsi="Arial"/>
                <w:b/>
                <w:sz w:val="18"/>
                <w:vertAlign w:val="subscript"/>
              </w:rPr>
              <w:t>,n</w:t>
            </w:r>
            <w:proofErr w:type="spellEnd"/>
            <w:r>
              <w:rPr>
                <w:rFonts w:ascii="Arial" w:eastAsia="Malgun Gothic" w:hAnsi="Arial"/>
                <w:b/>
                <w:sz w:val="18"/>
              </w:rPr>
              <w:t xml:space="preserve"> (dB)</w:t>
            </w:r>
          </w:p>
        </w:tc>
      </w:tr>
      <w:tr w:rsidR="00492EDA" w14:paraId="507A040E" w14:textId="77777777" w:rsidTr="00FA6F4A">
        <w:trPr>
          <w:trHeight w:val="170"/>
          <w:jc w:val="center"/>
        </w:trPr>
        <w:tc>
          <w:tcPr>
            <w:tcW w:w="2558" w:type="dxa"/>
            <w:vMerge w:val="restart"/>
            <w:tcBorders>
              <w:top w:val="single" w:sz="4" w:space="0" w:color="auto"/>
              <w:left w:val="single" w:sz="4" w:space="0" w:color="auto"/>
              <w:right w:val="single" w:sz="4" w:space="0" w:color="auto"/>
            </w:tcBorders>
            <w:vAlign w:val="center"/>
            <w:hideMark/>
          </w:tcPr>
          <w:p w14:paraId="1BEB7956" w14:textId="77777777" w:rsidR="00492EDA" w:rsidRDefault="00492EDA" w:rsidP="00AB5EBD">
            <w:pPr>
              <w:keepNext/>
              <w:keepLines/>
              <w:jc w:val="center"/>
              <w:rPr>
                <w:rFonts w:ascii="Arial" w:eastAsia="Malgun Gothic" w:hAnsi="Arial"/>
                <w:bCs/>
                <w:sz w:val="18"/>
              </w:rPr>
            </w:pPr>
            <w:r>
              <w:rPr>
                <w:rFonts w:ascii="Arial" w:eastAsia="Malgun Gothic" w:hAnsi="Arial"/>
                <w:bCs/>
                <w:sz w:val="18"/>
              </w:rPr>
              <w:t>CA_n260-n261</w:t>
            </w:r>
          </w:p>
        </w:tc>
        <w:tc>
          <w:tcPr>
            <w:tcW w:w="1276" w:type="dxa"/>
            <w:tcBorders>
              <w:top w:val="single" w:sz="4" w:space="0" w:color="auto"/>
              <w:left w:val="single" w:sz="4" w:space="0" w:color="auto"/>
              <w:right w:val="single" w:sz="4" w:space="0" w:color="auto"/>
            </w:tcBorders>
            <w:hideMark/>
          </w:tcPr>
          <w:p w14:paraId="339AA87E" w14:textId="77777777" w:rsidR="00492EDA" w:rsidRDefault="00492EDA" w:rsidP="00AB5EBD">
            <w:pPr>
              <w:keepNext/>
              <w:keepLines/>
              <w:jc w:val="center"/>
              <w:rPr>
                <w:rFonts w:ascii="Arial" w:eastAsia="Malgun Gothic" w:hAnsi="Arial"/>
                <w:bCs/>
                <w:sz w:val="18"/>
              </w:rPr>
            </w:pPr>
            <w:r>
              <w:rPr>
                <w:rFonts w:ascii="Arial" w:eastAsia="Malgun Gothic" w:hAnsi="Arial"/>
                <w:bCs/>
                <w:sz w:val="18"/>
              </w:rPr>
              <w:t>n260</w:t>
            </w:r>
          </w:p>
        </w:tc>
        <w:tc>
          <w:tcPr>
            <w:tcW w:w="1509" w:type="dxa"/>
            <w:tcBorders>
              <w:top w:val="single" w:sz="4" w:space="0" w:color="auto"/>
              <w:left w:val="single" w:sz="4" w:space="0" w:color="auto"/>
              <w:right w:val="single" w:sz="4" w:space="0" w:color="auto"/>
            </w:tcBorders>
          </w:tcPr>
          <w:p w14:paraId="4F3EB1DB" w14:textId="77777777" w:rsidR="00492EDA" w:rsidRPr="00EF56E1" w:rsidRDefault="00492EDA" w:rsidP="00AB5EBD">
            <w:pPr>
              <w:keepNext/>
              <w:keepLines/>
              <w:jc w:val="center"/>
              <w:rPr>
                <w:rFonts w:ascii="Arial" w:hAnsi="Arial"/>
                <w:bCs/>
                <w:sz w:val="18"/>
              </w:rPr>
            </w:pPr>
            <w:r>
              <w:rPr>
                <w:rFonts w:ascii="Arial" w:hAnsi="Arial" w:hint="eastAsia"/>
                <w:bCs/>
                <w:sz w:val="18"/>
              </w:rPr>
              <w:t>3</w:t>
            </w:r>
            <w:r>
              <w:rPr>
                <w:rFonts w:ascii="Arial" w:hAnsi="Arial"/>
                <w:bCs/>
                <w:sz w:val="18"/>
              </w:rPr>
              <w:t>.5</w:t>
            </w:r>
          </w:p>
        </w:tc>
        <w:tc>
          <w:tcPr>
            <w:tcW w:w="1509" w:type="dxa"/>
            <w:tcBorders>
              <w:top w:val="single" w:sz="4" w:space="0" w:color="auto"/>
              <w:left w:val="single" w:sz="4" w:space="0" w:color="auto"/>
              <w:right w:val="single" w:sz="4" w:space="0" w:color="auto"/>
            </w:tcBorders>
          </w:tcPr>
          <w:p w14:paraId="3339EE5C" w14:textId="77777777" w:rsidR="00492EDA" w:rsidRDefault="00492EDA" w:rsidP="00AB5EBD">
            <w:pPr>
              <w:keepNext/>
              <w:keepLines/>
              <w:jc w:val="center"/>
              <w:rPr>
                <w:rFonts w:ascii="Arial" w:hAnsi="Arial"/>
                <w:bCs/>
                <w:sz w:val="18"/>
              </w:rPr>
            </w:pPr>
            <w:r>
              <w:rPr>
                <w:rFonts w:ascii="Arial" w:hAnsi="Arial" w:hint="eastAsia"/>
                <w:bCs/>
                <w:sz w:val="18"/>
              </w:rPr>
              <w:t>5</w:t>
            </w:r>
            <w:r>
              <w:rPr>
                <w:rFonts w:ascii="Arial" w:hAnsi="Arial"/>
                <w:bCs/>
                <w:sz w:val="18"/>
              </w:rPr>
              <w:t>.5</w:t>
            </w:r>
          </w:p>
        </w:tc>
      </w:tr>
      <w:tr w:rsidR="00492EDA" w14:paraId="0AFD694B" w14:textId="77777777" w:rsidTr="00461E44">
        <w:trPr>
          <w:jc w:val="center"/>
        </w:trPr>
        <w:tc>
          <w:tcPr>
            <w:tcW w:w="2558" w:type="dxa"/>
            <w:vMerge/>
            <w:tcBorders>
              <w:left w:val="single" w:sz="4" w:space="0" w:color="auto"/>
              <w:bottom w:val="single" w:sz="4" w:space="0" w:color="auto"/>
              <w:right w:val="single" w:sz="4" w:space="0" w:color="auto"/>
            </w:tcBorders>
            <w:vAlign w:val="center"/>
          </w:tcPr>
          <w:p w14:paraId="73FA759C" w14:textId="77777777" w:rsidR="00492EDA" w:rsidRDefault="00492EDA" w:rsidP="00AB5EBD">
            <w:pPr>
              <w:keepNext/>
              <w:keepLines/>
              <w:jc w:val="center"/>
              <w:rPr>
                <w:rFonts w:ascii="Arial" w:eastAsia="Malgun Gothic" w:hAnsi="Arial"/>
                <w:bCs/>
                <w:sz w:val="18"/>
              </w:rPr>
            </w:pPr>
          </w:p>
        </w:tc>
        <w:tc>
          <w:tcPr>
            <w:tcW w:w="1276" w:type="dxa"/>
            <w:tcBorders>
              <w:top w:val="single" w:sz="4" w:space="0" w:color="auto"/>
              <w:left w:val="single" w:sz="4" w:space="0" w:color="auto"/>
              <w:bottom w:val="single" w:sz="4" w:space="0" w:color="auto"/>
              <w:right w:val="single" w:sz="4" w:space="0" w:color="auto"/>
            </w:tcBorders>
            <w:hideMark/>
          </w:tcPr>
          <w:p w14:paraId="6A7ECA6B" w14:textId="77777777" w:rsidR="00492EDA" w:rsidRDefault="00492EDA" w:rsidP="00AB5EBD">
            <w:pPr>
              <w:keepNext/>
              <w:keepLines/>
              <w:jc w:val="center"/>
              <w:rPr>
                <w:rFonts w:ascii="Arial" w:eastAsia="Malgun Gothic" w:hAnsi="Arial"/>
                <w:bCs/>
                <w:sz w:val="18"/>
              </w:rPr>
            </w:pPr>
            <w:r>
              <w:rPr>
                <w:rFonts w:ascii="Arial" w:eastAsia="Malgun Gothic" w:hAnsi="Arial"/>
                <w:bCs/>
                <w:sz w:val="18"/>
              </w:rPr>
              <w:t>n261</w:t>
            </w:r>
          </w:p>
        </w:tc>
        <w:tc>
          <w:tcPr>
            <w:tcW w:w="1509" w:type="dxa"/>
            <w:tcBorders>
              <w:top w:val="single" w:sz="4" w:space="0" w:color="auto"/>
              <w:left w:val="single" w:sz="4" w:space="0" w:color="auto"/>
              <w:bottom w:val="single" w:sz="4" w:space="0" w:color="auto"/>
              <w:right w:val="single" w:sz="4" w:space="0" w:color="auto"/>
            </w:tcBorders>
          </w:tcPr>
          <w:p w14:paraId="1D2868AE" w14:textId="77777777" w:rsidR="00492EDA" w:rsidRDefault="00492EDA" w:rsidP="00AB5EBD">
            <w:pPr>
              <w:keepNext/>
              <w:keepLines/>
              <w:jc w:val="center"/>
              <w:rPr>
                <w:rFonts w:ascii="Arial" w:hAnsi="Arial"/>
                <w:bCs/>
                <w:sz w:val="18"/>
              </w:rPr>
            </w:pPr>
            <w:r>
              <w:rPr>
                <w:rFonts w:ascii="Arial" w:hAnsi="Arial" w:hint="eastAsia"/>
                <w:bCs/>
                <w:sz w:val="18"/>
              </w:rPr>
              <w:t>3</w:t>
            </w:r>
            <w:r>
              <w:rPr>
                <w:rFonts w:ascii="Arial" w:hAnsi="Arial"/>
                <w:bCs/>
                <w:sz w:val="18"/>
              </w:rPr>
              <w:t>.5</w:t>
            </w:r>
          </w:p>
        </w:tc>
        <w:tc>
          <w:tcPr>
            <w:tcW w:w="1509" w:type="dxa"/>
            <w:tcBorders>
              <w:top w:val="single" w:sz="4" w:space="0" w:color="auto"/>
              <w:left w:val="single" w:sz="4" w:space="0" w:color="auto"/>
              <w:bottom w:val="single" w:sz="4" w:space="0" w:color="auto"/>
              <w:right w:val="single" w:sz="4" w:space="0" w:color="auto"/>
            </w:tcBorders>
          </w:tcPr>
          <w:p w14:paraId="32448DB7" w14:textId="77777777" w:rsidR="00492EDA" w:rsidRDefault="00492EDA" w:rsidP="00AB5EBD">
            <w:pPr>
              <w:keepNext/>
              <w:keepLines/>
              <w:jc w:val="center"/>
              <w:rPr>
                <w:rFonts w:ascii="Arial" w:hAnsi="Arial"/>
                <w:bCs/>
                <w:sz w:val="18"/>
              </w:rPr>
            </w:pPr>
            <w:r>
              <w:rPr>
                <w:rFonts w:ascii="Arial" w:hAnsi="Arial" w:hint="eastAsia"/>
                <w:bCs/>
                <w:sz w:val="18"/>
              </w:rPr>
              <w:t>5</w:t>
            </w:r>
            <w:r>
              <w:rPr>
                <w:rFonts w:ascii="Arial" w:hAnsi="Arial"/>
                <w:bCs/>
                <w:sz w:val="18"/>
              </w:rPr>
              <w:t>.5</w:t>
            </w:r>
          </w:p>
        </w:tc>
      </w:tr>
    </w:tbl>
    <w:p w14:paraId="4D17EDEC" w14:textId="77777777" w:rsidR="00492EDA" w:rsidRPr="00492EDA" w:rsidRDefault="00492ED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052F5DF1" w:rsidR="00DB2092" w:rsidRPr="00544495" w:rsidRDefault="00C624EC"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624EC">
        <w:rPr>
          <w:rFonts w:ascii="Times New Roman" w:eastAsia="等线" w:hAnsi="Times New Roman" w:cs="Times New Roman"/>
          <w:kern w:val="0"/>
          <w:sz w:val="20"/>
          <w:szCs w:val="20"/>
        </w:rPr>
        <w:t>R4-2119920</w:t>
      </w:r>
      <w:r>
        <w:rPr>
          <w:rFonts w:ascii="Times New Roman" w:eastAsia="等线" w:hAnsi="Times New Roman" w:cs="Times New Roman"/>
          <w:kern w:val="0"/>
          <w:sz w:val="20"/>
          <w:szCs w:val="20"/>
        </w:rPr>
        <w:t>,</w:t>
      </w:r>
      <w:r w:rsidRPr="00C624EC">
        <w:rPr>
          <w:rFonts w:ascii="Times New Roman" w:eastAsia="等线" w:hAnsi="Times New Roman" w:cs="Times New Roman"/>
          <w:kern w:val="0"/>
          <w:sz w:val="20"/>
          <w:szCs w:val="20"/>
        </w:rPr>
        <w:tab/>
        <w:t>Email discussion summary for [101-e][120] NR_RF_FR2_enh2_Part_1</w:t>
      </w:r>
      <w:r>
        <w:rPr>
          <w:rFonts w:ascii="Times New Roman" w:eastAsia="等线" w:hAnsi="Times New Roman" w:cs="Times New Roman"/>
          <w:kern w:val="0"/>
          <w:sz w:val="20"/>
          <w:szCs w:val="20"/>
        </w:rPr>
        <w:t>, NOKIA, RAN4#101e</w:t>
      </w:r>
    </w:p>
    <w:sectPr w:rsidR="00DB2092" w:rsidRPr="00544495" w:rsidSect="00EC3993">
      <w:footerReference w:type="default" r:id="rId13"/>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CA257C" w14:textId="77777777" w:rsidR="00A400D6" w:rsidRDefault="00A400D6" w:rsidP="0040353F">
      <w:r>
        <w:separator/>
      </w:r>
    </w:p>
  </w:endnote>
  <w:endnote w:type="continuationSeparator" w:id="0">
    <w:p w14:paraId="1DD2ACBA" w14:textId="77777777" w:rsidR="00A400D6" w:rsidRDefault="00A400D6"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9A408" w14:textId="77777777" w:rsidR="00A400D6" w:rsidRDefault="00A400D6" w:rsidP="0040353F">
      <w:r>
        <w:separator/>
      </w:r>
    </w:p>
  </w:footnote>
  <w:footnote w:type="continuationSeparator" w:id="0">
    <w:p w14:paraId="17A9AF34" w14:textId="77777777" w:rsidR="00A400D6" w:rsidRDefault="00A400D6"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1F1E10B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4"/>
  </w:num>
  <w:num w:numId="4">
    <w:abstractNumId w:val="18"/>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19"/>
  </w:num>
  <w:num w:numId="15">
    <w:abstractNumId w:val="17"/>
  </w:num>
  <w:num w:numId="16">
    <w:abstractNumId w:val="8"/>
  </w:num>
  <w:num w:numId="17">
    <w:abstractNumId w:val="12"/>
  </w:num>
  <w:num w:numId="18">
    <w:abstractNumId w:val="14"/>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763A"/>
    <w:rsid w:val="00044237"/>
    <w:rsid w:val="000517EF"/>
    <w:rsid w:val="00075AE4"/>
    <w:rsid w:val="000A0ED0"/>
    <w:rsid w:val="000C0694"/>
    <w:rsid w:val="000F3B36"/>
    <w:rsid w:val="000F5719"/>
    <w:rsid w:val="00107A66"/>
    <w:rsid w:val="00127DEF"/>
    <w:rsid w:val="00134F49"/>
    <w:rsid w:val="0013718D"/>
    <w:rsid w:val="00153B48"/>
    <w:rsid w:val="00157209"/>
    <w:rsid w:val="0019036C"/>
    <w:rsid w:val="001A5AE8"/>
    <w:rsid w:val="001C2561"/>
    <w:rsid w:val="001C6988"/>
    <w:rsid w:val="001F7D66"/>
    <w:rsid w:val="00202598"/>
    <w:rsid w:val="00204294"/>
    <w:rsid w:val="00224422"/>
    <w:rsid w:val="00232EC5"/>
    <w:rsid w:val="0025696B"/>
    <w:rsid w:val="0026466B"/>
    <w:rsid w:val="002658A5"/>
    <w:rsid w:val="00267A27"/>
    <w:rsid w:val="00277EAC"/>
    <w:rsid w:val="00281E73"/>
    <w:rsid w:val="0029264D"/>
    <w:rsid w:val="00293428"/>
    <w:rsid w:val="002B29C1"/>
    <w:rsid w:val="002C2C55"/>
    <w:rsid w:val="002D400B"/>
    <w:rsid w:val="002E7BEE"/>
    <w:rsid w:val="002F614F"/>
    <w:rsid w:val="002F637D"/>
    <w:rsid w:val="002F7967"/>
    <w:rsid w:val="003061DF"/>
    <w:rsid w:val="003210C1"/>
    <w:rsid w:val="003233FB"/>
    <w:rsid w:val="003300F5"/>
    <w:rsid w:val="00341A79"/>
    <w:rsid w:val="00343F46"/>
    <w:rsid w:val="00367340"/>
    <w:rsid w:val="003805A0"/>
    <w:rsid w:val="00384065"/>
    <w:rsid w:val="003C1897"/>
    <w:rsid w:val="003E25C3"/>
    <w:rsid w:val="003F07C0"/>
    <w:rsid w:val="0040353F"/>
    <w:rsid w:val="00403725"/>
    <w:rsid w:val="00404BD8"/>
    <w:rsid w:val="00427655"/>
    <w:rsid w:val="0043009D"/>
    <w:rsid w:val="00443486"/>
    <w:rsid w:val="0046192B"/>
    <w:rsid w:val="00462C1B"/>
    <w:rsid w:val="0048176F"/>
    <w:rsid w:val="00486554"/>
    <w:rsid w:val="00491575"/>
    <w:rsid w:val="00492EDA"/>
    <w:rsid w:val="0049466C"/>
    <w:rsid w:val="004D7EEB"/>
    <w:rsid w:val="004F1FDF"/>
    <w:rsid w:val="004F21C6"/>
    <w:rsid w:val="004F5802"/>
    <w:rsid w:val="0051494A"/>
    <w:rsid w:val="00517DE7"/>
    <w:rsid w:val="00527E4F"/>
    <w:rsid w:val="00544495"/>
    <w:rsid w:val="00556403"/>
    <w:rsid w:val="00560A25"/>
    <w:rsid w:val="00567C2F"/>
    <w:rsid w:val="00587AB5"/>
    <w:rsid w:val="005919B7"/>
    <w:rsid w:val="005A15CD"/>
    <w:rsid w:val="005B4D77"/>
    <w:rsid w:val="005B7C1A"/>
    <w:rsid w:val="005C0CFA"/>
    <w:rsid w:val="005D7572"/>
    <w:rsid w:val="005D79CB"/>
    <w:rsid w:val="005F1290"/>
    <w:rsid w:val="006146B6"/>
    <w:rsid w:val="00617231"/>
    <w:rsid w:val="006243F4"/>
    <w:rsid w:val="006317A4"/>
    <w:rsid w:val="006323B7"/>
    <w:rsid w:val="006338B0"/>
    <w:rsid w:val="00651561"/>
    <w:rsid w:val="006517D0"/>
    <w:rsid w:val="006611DC"/>
    <w:rsid w:val="00667839"/>
    <w:rsid w:val="00680066"/>
    <w:rsid w:val="006844D2"/>
    <w:rsid w:val="006A5090"/>
    <w:rsid w:val="006A6EC5"/>
    <w:rsid w:val="006B00E3"/>
    <w:rsid w:val="006B23A9"/>
    <w:rsid w:val="006B3876"/>
    <w:rsid w:val="006E059F"/>
    <w:rsid w:val="006E7A6C"/>
    <w:rsid w:val="00721CE0"/>
    <w:rsid w:val="00744850"/>
    <w:rsid w:val="007456AF"/>
    <w:rsid w:val="00767BFE"/>
    <w:rsid w:val="0077188D"/>
    <w:rsid w:val="00771E04"/>
    <w:rsid w:val="00781C25"/>
    <w:rsid w:val="00787F5B"/>
    <w:rsid w:val="007A432A"/>
    <w:rsid w:val="007A6214"/>
    <w:rsid w:val="007B5F04"/>
    <w:rsid w:val="007E28BB"/>
    <w:rsid w:val="00806AFB"/>
    <w:rsid w:val="008105AE"/>
    <w:rsid w:val="00812444"/>
    <w:rsid w:val="008223C6"/>
    <w:rsid w:val="00823633"/>
    <w:rsid w:val="008257D5"/>
    <w:rsid w:val="0082767C"/>
    <w:rsid w:val="008315AE"/>
    <w:rsid w:val="00836662"/>
    <w:rsid w:val="008516BF"/>
    <w:rsid w:val="0085607E"/>
    <w:rsid w:val="008823A6"/>
    <w:rsid w:val="0089429A"/>
    <w:rsid w:val="008A2C55"/>
    <w:rsid w:val="008A7052"/>
    <w:rsid w:val="008B5E88"/>
    <w:rsid w:val="008C77ED"/>
    <w:rsid w:val="008D3ED1"/>
    <w:rsid w:val="008D57EA"/>
    <w:rsid w:val="008E1DA0"/>
    <w:rsid w:val="009002F9"/>
    <w:rsid w:val="009309EE"/>
    <w:rsid w:val="00935DDA"/>
    <w:rsid w:val="009409CD"/>
    <w:rsid w:val="00947026"/>
    <w:rsid w:val="009476FB"/>
    <w:rsid w:val="00947DDB"/>
    <w:rsid w:val="009667E3"/>
    <w:rsid w:val="0097230B"/>
    <w:rsid w:val="00990128"/>
    <w:rsid w:val="00991D66"/>
    <w:rsid w:val="009C7A33"/>
    <w:rsid w:val="009D420E"/>
    <w:rsid w:val="009D4A14"/>
    <w:rsid w:val="009E2E52"/>
    <w:rsid w:val="009F01C4"/>
    <w:rsid w:val="009F2939"/>
    <w:rsid w:val="00A01812"/>
    <w:rsid w:val="00A15061"/>
    <w:rsid w:val="00A15E82"/>
    <w:rsid w:val="00A20BF4"/>
    <w:rsid w:val="00A210D1"/>
    <w:rsid w:val="00A2534A"/>
    <w:rsid w:val="00A371DF"/>
    <w:rsid w:val="00A400D6"/>
    <w:rsid w:val="00A62139"/>
    <w:rsid w:val="00AD29EC"/>
    <w:rsid w:val="00AD6CB3"/>
    <w:rsid w:val="00AE05B8"/>
    <w:rsid w:val="00AE26B6"/>
    <w:rsid w:val="00AE423F"/>
    <w:rsid w:val="00AE43CF"/>
    <w:rsid w:val="00AF2332"/>
    <w:rsid w:val="00B04D93"/>
    <w:rsid w:val="00B1472E"/>
    <w:rsid w:val="00B233E1"/>
    <w:rsid w:val="00B239AE"/>
    <w:rsid w:val="00B3173F"/>
    <w:rsid w:val="00B36873"/>
    <w:rsid w:val="00B405AA"/>
    <w:rsid w:val="00B4124C"/>
    <w:rsid w:val="00B66CB3"/>
    <w:rsid w:val="00B9159E"/>
    <w:rsid w:val="00B92CF6"/>
    <w:rsid w:val="00BA265C"/>
    <w:rsid w:val="00C000FB"/>
    <w:rsid w:val="00C138D3"/>
    <w:rsid w:val="00C25011"/>
    <w:rsid w:val="00C315FF"/>
    <w:rsid w:val="00C50998"/>
    <w:rsid w:val="00C624EC"/>
    <w:rsid w:val="00C636B7"/>
    <w:rsid w:val="00C66B12"/>
    <w:rsid w:val="00C66D17"/>
    <w:rsid w:val="00C72E91"/>
    <w:rsid w:val="00C732DB"/>
    <w:rsid w:val="00C768C8"/>
    <w:rsid w:val="00C916D2"/>
    <w:rsid w:val="00C92C72"/>
    <w:rsid w:val="00C975DE"/>
    <w:rsid w:val="00CA4126"/>
    <w:rsid w:val="00CA7504"/>
    <w:rsid w:val="00CB59D3"/>
    <w:rsid w:val="00CC02C7"/>
    <w:rsid w:val="00CD0C1B"/>
    <w:rsid w:val="00CD17F7"/>
    <w:rsid w:val="00CD4B03"/>
    <w:rsid w:val="00CE6E64"/>
    <w:rsid w:val="00D3057B"/>
    <w:rsid w:val="00D30F97"/>
    <w:rsid w:val="00D47778"/>
    <w:rsid w:val="00D6128A"/>
    <w:rsid w:val="00D709C1"/>
    <w:rsid w:val="00D76D9F"/>
    <w:rsid w:val="00D8281A"/>
    <w:rsid w:val="00DA356F"/>
    <w:rsid w:val="00DB0C01"/>
    <w:rsid w:val="00DB2092"/>
    <w:rsid w:val="00E1446C"/>
    <w:rsid w:val="00E16988"/>
    <w:rsid w:val="00E22200"/>
    <w:rsid w:val="00E23C0A"/>
    <w:rsid w:val="00E46B30"/>
    <w:rsid w:val="00E617EF"/>
    <w:rsid w:val="00E92C0B"/>
    <w:rsid w:val="00E933A8"/>
    <w:rsid w:val="00E94A05"/>
    <w:rsid w:val="00EC03F5"/>
    <w:rsid w:val="00EC3993"/>
    <w:rsid w:val="00EC6756"/>
    <w:rsid w:val="00EE4993"/>
    <w:rsid w:val="00EF56E1"/>
    <w:rsid w:val="00EF6B8C"/>
    <w:rsid w:val="00F164A6"/>
    <w:rsid w:val="00F3572F"/>
    <w:rsid w:val="00F43AC7"/>
    <w:rsid w:val="00F5372C"/>
    <w:rsid w:val="00F53E52"/>
    <w:rsid w:val="00F8415C"/>
    <w:rsid w:val="00F969FC"/>
    <w:rsid w:val="00F978B3"/>
    <w:rsid w:val="00FA6F4A"/>
    <w:rsid w:val="00FB5682"/>
    <w:rsid w:val="00FC0941"/>
    <w:rsid w:val="00FD1236"/>
    <w:rsid w:val="00FE5F09"/>
    <w:rsid w:val="00FF5BC5"/>
    <w:rsid w:val="00FF6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893</Words>
  <Characters>5093</Characters>
  <Application>Microsoft Office Word</Application>
  <DocSecurity>0</DocSecurity>
  <Lines>42</Lines>
  <Paragraphs>11</Paragraphs>
  <ScaleCrop>false</ScaleCrop>
  <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2022-01-10T13:02:00Z</dcterms:created>
  <dcterms:modified xsi:type="dcterms:W3CDTF">2022-01-10T13:02:00Z</dcterms:modified>
</cp:coreProperties>
</file>